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3B0F" w14:textId="3D2919BC" w:rsidR="00E812CF" w:rsidRPr="009305DE" w:rsidRDefault="00E812CF" w:rsidP="00E812CF">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Pr>
          <w:rFonts w:cs="Arial"/>
          <w:bCs/>
          <w:sz w:val="20"/>
          <w:lang w:val="de-DE" w:eastAsia="ja-JP"/>
        </w:rPr>
        <w:t>2bis-e</w:t>
      </w:r>
      <w:r w:rsidRPr="009305DE">
        <w:rPr>
          <w:rFonts w:cs="Arial"/>
          <w:bCs/>
          <w:sz w:val="20"/>
          <w:lang w:val="de-DE" w:eastAsia="ja-JP"/>
        </w:rPr>
        <w:tab/>
      </w:r>
      <w:r w:rsidR="00580259" w:rsidRPr="00580259">
        <w:rPr>
          <w:rFonts w:cs="Arial"/>
          <w:bCs/>
          <w:sz w:val="20"/>
          <w:lang w:val="de-DE" w:eastAsia="ja-JP"/>
        </w:rPr>
        <w:t>R1-2303626</w:t>
      </w:r>
    </w:p>
    <w:p w14:paraId="08EE7CC1" w14:textId="485FABB1" w:rsidR="00E812CF" w:rsidRPr="0026421B" w:rsidRDefault="00E812CF" w:rsidP="00E812CF">
      <w:pPr>
        <w:pStyle w:val="TdocHeader2"/>
        <w:jc w:val="left"/>
        <w:rPr>
          <w:rFonts w:eastAsia="游明朝"/>
          <w:sz w:val="20"/>
          <w:lang w:val="en-US"/>
        </w:rPr>
      </w:pPr>
      <w:r>
        <w:rPr>
          <w:rFonts w:eastAsia="ＭＳ 明朝" w:cs="Arial"/>
          <w:bCs/>
          <w:sz w:val="20"/>
          <w:lang w:val="en-US" w:eastAsia="ja-JP"/>
        </w:rPr>
        <w:t>e-meeting, April</w:t>
      </w:r>
      <w:r>
        <w:rPr>
          <w:sz w:val="20"/>
          <w:lang w:val="en-US"/>
        </w:rPr>
        <w:t xml:space="preserve"> 17</w:t>
      </w:r>
      <w:r w:rsidRPr="0026421B">
        <w:rPr>
          <w:rFonts w:eastAsia="ＭＳ 明朝" w:cs="Arial"/>
          <w:bCs/>
          <w:sz w:val="20"/>
          <w:vertAlign w:val="superscript"/>
          <w:lang w:val="en-US" w:eastAsia="ja-JP"/>
        </w:rPr>
        <w:t>th</w:t>
      </w:r>
      <w:r w:rsidRPr="0026421B">
        <w:rPr>
          <w:rFonts w:eastAsia="ＭＳ 明朝" w:cs="Arial"/>
          <w:bCs/>
          <w:sz w:val="20"/>
          <w:lang w:val="en-US" w:eastAsia="ja-JP"/>
        </w:rPr>
        <w:t xml:space="preserve"> – </w:t>
      </w:r>
      <w:r>
        <w:rPr>
          <w:rFonts w:eastAsia="ＭＳ 明朝" w:cs="Arial"/>
          <w:bCs/>
          <w:sz w:val="20"/>
          <w:lang w:val="en-US" w:eastAsia="ja-JP"/>
        </w:rPr>
        <w:t>26</w:t>
      </w:r>
      <w:r w:rsidRPr="00E812CF">
        <w:rPr>
          <w:rFonts w:eastAsia="ＭＳ 明朝" w:cs="Arial"/>
          <w:bCs/>
          <w:sz w:val="20"/>
          <w:vertAlign w:val="superscript"/>
          <w:lang w:val="en-US" w:eastAsia="ja-JP"/>
        </w:rPr>
        <w:t>th</w:t>
      </w:r>
      <w:r w:rsidRPr="0026421B">
        <w:rPr>
          <w:rFonts w:eastAsia="ＭＳ 明朝" w:cs="Arial"/>
          <w:bCs/>
          <w:sz w:val="20"/>
          <w:lang w:val="en-US" w:eastAsia="ja-JP"/>
        </w:rPr>
        <w:t>, 202</w:t>
      </w:r>
      <w:r>
        <w:rPr>
          <w:rFonts w:eastAsia="ＭＳ 明朝" w:cs="Arial"/>
          <w:bCs/>
          <w:sz w:val="20"/>
          <w:lang w:val="en-US" w:eastAsia="ja-JP"/>
        </w:rPr>
        <w:t>3</w:t>
      </w:r>
    </w:p>
    <w:p w14:paraId="4034A479" w14:textId="77777777" w:rsidR="00E812CF" w:rsidRPr="00E812CF"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0CCE12B4" w:rsidR="00E812CF" w:rsidRDefault="00E812CF" w:rsidP="006A35AB">
      <w:pPr>
        <w:pStyle w:val="TdocHeader2"/>
        <w:spacing w:after="60"/>
        <w:ind w:left="1702" w:hangingChars="867" w:hanging="1702"/>
        <w:jc w:val="left"/>
        <w:rPr>
          <w:rFonts w:eastAsia="ＭＳ 明朝"/>
          <w:b w:val="0"/>
          <w:sz w:val="20"/>
          <w:lang w:eastAsia="ja-JP"/>
        </w:rPr>
      </w:pPr>
      <w:r>
        <w:rPr>
          <w:sz w:val="20"/>
        </w:rPr>
        <w:t xml:space="preserve">Title: </w:t>
      </w:r>
      <w:r>
        <w:rPr>
          <w:sz w:val="20"/>
        </w:rPr>
        <w:tab/>
      </w:r>
      <w:r>
        <w:rPr>
          <w:b w:val="0"/>
          <w:sz w:val="20"/>
        </w:rPr>
        <w:t>Discussion on</w:t>
      </w:r>
      <w:r w:rsidR="00DE0BCF">
        <w:rPr>
          <w:b w:val="0"/>
          <w:sz w:val="20"/>
        </w:rPr>
        <w:t xml:space="preserve"> simulation assumptions for</w:t>
      </w:r>
      <w:r w:rsidRPr="001731FC">
        <w:rPr>
          <w:b w:val="0"/>
          <w:sz w:val="20"/>
        </w:rPr>
        <w:t xml:space="preserve"> </w:t>
      </w:r>
      <w:r w:rsidR="001B789F">
        <w:rPr>
          <w:b w:val="0"/>
          <w:sz w:val="20"/>
        </w:rPr>
        <w:t xml:space="preserve">self-evaluation of IMT-2020 satellite radio interface technology </w:t>
      </w:r>
    </w:p>
    <w:p w14:paraId="0565CA4A" w14:textId="19D20CA7"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w:t>
      </w:r>
      <w:r w:rsidR="001B789F">
        <w:rPr>
          <w:rFonts w:ascii="Arial" w:eastAsia="SimSun" w:hAnsi="Arial"/>
          <w:lang w:eastAsia="zh-CN"/>
        </w:rPr>
        <w:t>15</w:t>
      </w:r>
      <w:r>
        <w:rPr>
          <w:rFonts w:ascii="Arial" w:eastAsia="SimSun" w:hAnsi="Arial"/>
          <w:lang w:eastAsia="zh-CN"/>
        </w:rPr>
        <w:t>.</w:t>
      </w:r>
      <w:r>
        <w:rPr>
          <w:rFonts w:ascii="Arial" w:eastAsiaTheme="minorEastAsia" w:hAnsi="Arial" w:hint="eastAsia"/>
          <w:lang w:eastAsia="ja-JP"/>
        </w:rPr>
        <w:t>1</w:t>
      </w:r>
      <w:r>
        <w:rPr>
          <w:rFonts w:ascii="Arial" w:eastAsia="SimSun" w:hAnsi="Arial"/>
          <w:lang w:eastAsia="zh-CN"/>
        </w:rPr>
        <w:t xml:space="preserve"> </w:t>
      </w:r>
    </w:p>
    <w:p w14:paraId="2D0E39EC" w14:textId="131BD9C4"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 xml:space="preserve">Discussion </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CB9CD8D" w14:textId="07DC768B" w:rsidR="001B789F" w:rsidRDefault="001B789F" w:rsidP="001B789F">
      <w:pPr>
        <w:autoSpaceDE w:val="0"/>
        <w:autoSpaceDN w:val="0"/>
        <w:adjustRightInd w:val="0"/>
        <w:snapToGrid w:val="0"/>
        <w:spacing w:beforeLines="30" w:before="72" w:line="60" w:lineRule="atLeast"/>
        <w:rPr>
          <w:iCs/>
        </w:rPr>
      </w:pPr>
      <w:r w:rsidRPr="001B789F">
        <w:rPr>
          <w:iCs/>
        </w:rPr>
        <w:t>S</w:t>
      </w:r>
      <w:r>
        <w:rPr>
          <w:iCs/>
        </w:rPr>
        <w:t>tudy item</w:t>
      </w:r>
      <w:r w:rsidRPr="001B789F">
        <w:rPr>
          <w:iCs/>
        </w:rPr>
        <w:t xml:space="preserve"> on Self-Evaluation towards the 3GPP submission of an IMT-2020 Satellite Radio Interface Technology</w:t>
      </w:r>
      <w:r>
        <w:rPr>
          <w:iCs/>
        </w:rPr>
        <w:t xml:space="preserve"> was agreed in RAN#99 [1]. </w:t>
      </w:r>
      <w:r w:rsidR="00134C90">
        <w:rPr>
          <w:iCs/>
        </w:rPr>
        <w:t xml:space="preserve">The aim of SI is to </w:t>
      </w:r>
      <w:r w:rsidR="00134C90">
        <w:rPr>
          <w:rFonts w:hint="eastAsia"/>
          <w:bCs/>
          <w:lang w:eastAsia="zh-CN"/>
        </w:rPr>
        <w:t xml:space="preserve">provide </w:t>
      </w:r>
      <w:r w:rsidR="00134C90">
        <w:rPr>
          <w:bCs/>
          <w:lang w:eastAsia="zh-CN"/>
        </w:rPr>
        <w:t>the description of the self-evaluation</w:t>
      </w:r>
      <w:r w:rsidR="00134C90">
        <w:rPr>
          <w:rFonts w:hint="eastAsia"/>
          <w:bCs/>
          <w:lang w:eastAsia="zh-CN"/>
        </w:rPr>
        <w:t xml:space="preserve"> </w:t>
      </w:r>
      <w:r w:rsidR="00134C90">
        <w:rPr>
          <w:bCs/>
          <w:lang w:eastAsia="zh-CN"/>
        </w:rPr>
        <w:t>results</w:t>
      </w:r>
      <w:r w:rsidR="00134C90">
        <w:rPr>
          <w:rFonts w:hint="eastAsia"/>
          <w:bCs/>
          <w:lang w:eastAsia="zh-CN"/>
        </w:rPr>
        <w:t xml:space="preserve"> towards </w:t>
      </w:r>
      <w:r w:rsidR="00134C90">
        <w:rPr>
          <w:rFonts w:hint="eastAsia"/>
          <w:lang w:val="en-US" w:eastAsia="zh-CN"/>
        </w:rPr>
        <w:t xml:space="preserve">IMT-2020 submission to ITU-R WP </w:t>
      </w:r>
      <w:r w:rsidR="00134C90">
        <w:rPr>
          <w:lang w:val="en-US" w:eastAsia="zh-CN"/>
        </w:rPr>
        <w:t>4B</w:t>
      </w:r>
      <w:r w:rsidR="00134C90">
        <w:rPr>
          <w:rFonts w:hint="eastAsia"/>
          <w:lang w:val="en-US" w:eastAsia="zh-CN"/>
        </w:rPr>
        <w:t xml:space="preserve"> against the technical performance requirements defined by </w:t>
      </w:r>
      <w:r w:rsidR="00134C90" w:rsidRPr="006B4CB8">
        <w:rPr>
          <w:rFonts w:hint="eastAsia"/>
          <w:lang w:val="en-US" w:eastAsia="zh-CN"/>
        </w:rPr>
        <w:t>Report ITU-R M.</w:t>
      </w:r>
      <w:r w:rsidR="00134C90" w:rsidRPr="006B4CB8">
        <w:rPr>
          <w:lang w:val="en-US" w:eastAsia="zh-CN"/>
        </w:rPr>
        <w:t>2514</w:t>
      </w:r>
      <w:r w:rsidR="00134C90">
        <w:rPr>
          <w:lang w:val="en-US" w:eastAsia="zh-CN"/>
        </w:rPr>
        <w:t xml:space="preserve">. In this document, our view on the evaluation methodology and simulation conditions are provided. </w:t>
      </w:r>
    </w:p>
    <w:p w14:paraId="41D91E37" w14:textId="50B24F7E" w:rsidR="00E812CF" w:rsidRDefault="00495987" w:rsidP="006471B2">
      <w:pPr>
        <w:pStyle w:val="1"/>
        <w:ind w:left="632" w:right="200"/>
        <w:rPr>
          <w:lang w:val="en-US" w:eastAsia="ja-JP"/>
        </w:rPr>
      </w:pPr>
      <w:r>
        <w:rPr>
          <w:lang w:val="en-US" w:eastAsia="ja-JP"/>
        </w:rPr>
        <w:t>Evaluation metric and requirement</w:t>
      </w:r>
    </w:p>
    <w:p w14:paraId="5D685D85" w14:textId="5FB5F439" w:rsidR="001B789F" w:rsidRDefault="00566221" w:rsidP="001B789F">
      <w:pPr>
        <w:autoSpaceDE w:val="0"/>
        <w:autoSpaceDN w:val="0"/>
        <w:adjustRightInd w:val="0"/>
        <w:snapToGrid w:val="0"/>
        <w:spacing w:beforeLines="30" w:before="72" w:line="60" w:lineRule="atLeast"/>
        <w:rPr>
          <w:iCs/>
        </w:rPr>
      </w:pPr>
      <w:r>
        <w:rPr>
          <w:iCs/>
        </w:rPr>
        <w:t xml:space="preserve">The following are RAN1 related performance metric to be evaluated. </w:t>
      </w:r>
      <w:r w:rsidR="001B789F">
        <w:rPr>
          <w:iCs/>
        </w:rPr>
        <w:t xml:space="preserve"> </w:t>
      </w:r>
    </w:p>
    <w:p w14:paraId="329C5D2D" w14:textId="77777777" w:rsidR="00566221" w:rsidRDefault="00566221" w:rsidP="00566221">
      <w:pPr>
        <w:numPr>
          <w:ilvl w:val="1"/>
          <w:numId w:val="30"/>
        </w:numPr>
        <w:overflowPunct w:val="0"/>
        <w:autoSpaceDE w:val="0"/>
        <w:autoSpaceDN w:val="0"/>
        <w:adjustRightInd w:val="0"/>
        <w:spacing w:after="0"/>
        <w:textAlignment w:val="baseline"/>
        <w:rPr>
          <w:bCs/>
          <w:lang w:eastAsia="zh-CN"/>
        </w:rPr>
      </w:pPr>
      <w:r>
        <w:rPr>
          <w:rFonts w:hint="eastAsia"/>
          <w:bCs/>
          <w:lang w:eastAsia="zh-CN"/>
        </w:rPr>
        <w:t>Peak data rate</w:t>
      </w:r>
    </w:p>
    <w:p w14:paraId="33AF4F6E" w14:textId="77777777" w:rsidR="00566221" w:rsidRDefault="00566221" w:rsidP="00566221">
      <w:pPr>
        <w:numPr>
          <w:ilvl w:val="1"/>
          <w:numId w:val="30"/>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6786FEC2" w14:textId="77777777" w:rsidR="00566221" w:rsidRDefault="00566221" w:rsidP="00566221">
      <w:pPr>
        <w:numPr>
          <w:ilvl w:val="1"/>
          <w:numId w:val="30"/>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40E84379" w14:textId="77777777" w:rsidR="00566221" w:rsidRDefault="00566221" w:rsidP="00566221">
      <w:pPr>
        <w:numPr>
          <w:ilvl w:val="1"/>
          <w:numId w:val="30"/>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2971617C" w14:textId="165F4660" w:rsidR="00566221" w:rsidRDefault="00566221" w:rsidP="00566221">
      <w:pPr>
        <w:numPr>
          <w:ilvl w:val="1"/>
          <w:numId w:val="30"/>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601BA10C" w14:textId="231E8E34" w:rsidR="00495987" w:rsidRDefault="00495987" w:rsidP="00566221">
      <w:pPr>
        <w:numPr>
          <w:ilvl w:val="1"/>
          <w:numId w:val="30"/>
        </w:numPr>
        <w:overflowPunct w:val="0"/>
        <w:autoSpaceDE w:val="0"/>
        <w:autoSpaceDN w:val="0"/>
        <w:adjustRightInd w:val="0"/>
        <w:spacing w:after="0"/>
        <w:textAlignment w:val="baseline"/>
        <w:rPr>
          <w:bCs/>
          <w:lang w:eastAsia="zh-CN"/>
        </w:rPr>
      </w:pPr>
      <w:r>
        <w:rPr>
          <w:rFonts w:hint="eastAsia"/>
          <w:bCs/>
          <w:lang w:eastAsia="ja-JP"/>
        </w:rPr>
        <w:t>A</w:t>
      </w:r>
      <w:r>
        <w:rPr>
          <w:bCs/>
          <w:lang w:eastAsia="ja-JP"/>
        </w:rPr>
        <w:t>rea traffic capacity</w:t>
      </w:r>
    </w:p>
    <w:p w14:paraId="2F58C4CC" w14:textId="1C3712E4" w:rsidR="00566221" w:rsidRDefault="00566221" w:rsidP="001B789F">
      <w:pPr>
        <w:autoSpaceDE w:val="0"/>
        <w:autoSpaceDN w:val="0"/>
        <w:adjustRightInd w:val="0"/>
        <w:snapToGrid w:val="0"/>
        <w:spacing w:beforeLines="30" w:before="72" w:line="60" w:lineRule="atLeast"/>
        <w:rPr>
          <w:iCs/>
          <w:lang w:eastAsia="ja-JP"/>
        </w:rPr>
      </w:pPr>
      <w:r>
        <w:rPr>
          <w:iCs/>
          <w:lang w:eastAsia="ja-JP"/>
        </w:rPr>
        <w:t xml:space="preserve">The </w:t>
      </w:r>
      <w:r w:rsidR="00950204">
        <w:rPr>
          <w:iCs/>
          <w:lang w:eastAsia="ja-JP"/>
        </w:rPr>
        <w:t xml:space="preserve">definition of these metric and the </w:t>
      </w:r>
      <w:r w:rsidR="004C0C04">
        <w:rPr>
          <w:iCs/>
          <w:lang w:eastAsia="ja-JP"/>
        </w:rPr>
        <w:t xml:space="preserve">minimum </w:t>
      </w:r>
      <w:r>
        <w:rPr>
          <w:iCs/>
          <w:lang w:eastAsia="ja-JP"/>
        </w:rPr>
        <w:t>requirement</w:t>
      </w:r>
      <w:r w:rsidR="004C0C04">
        <w:rPr>
          <w:iCs/>
          <w:lang w:eastAsia="ja-JP"/>
        </w:rPr>
        <w:t>s are de</w:t>
      </w:r>
      <w:r w:rsidR="00950204">
        <w:rPr>
          <w:iCs/>
          <w:lang w:eastAsia="ja-JP"/>
        </w:rPr>
        <w:t>scribe</w:t>
      </w:r>
      <w:r w:rsidR="004C0C04">
        <w:rPr>
          <w:iCs/>
          <w:lang w:eastAsia="ja-JP"/>
        </w:rPr>
        <w:t xml:space="preserve">d </w:t>
      </w:r>
      <w:r>
        <w:rPr>
          <w:iCs/>
          <w:lang w:eastAsia="ja-JP"/>
        </w:rPr>
        <w:t>in</w:t>
      </w:r>
      <w:r w:rsidR="00950204">
        <w:rPr>
          <w:iCs/>
          <w:lang w:eastAsia="ja-JP"/>
        </w:rPr>
        <w:t xml:space="preserve"> section 7</w:t>
      </w:r>
      <w:r w:rsidR="004C0C04">
        <w:rPr>
          <w:iCs/>
          <w:lang w:eastAsia="ja-JP"/>
        </w:rPr>
        <w:t xml:space="preserve"> of </w:t>
      </w:r>
      <w:r w:rsidRPr="006B4CB8">
        <w:rPr>
          <w:rFonts w:hint="eastAsia"/>
          <w:lang w:val="en-US" w:eastAsia="zh-CN"/>
        </w:rPr>
        <w:t>ITU-R M.</w:t>
      </w:r>
      <w:r w:rsidRPr="006B4CB8">
        <w:rPr>
          <w:lang w:val="en-US" w:eastAsia="zh-CN"/>
        </w:rPr>
        <w:t>2514</w:t>
      </w:r>
      <w:r>
        <w:rPr>
          <w:lang w:val="en-US" w:eastAsia="zh-CN"/>
        </w:rPr>
        <w:t xml:space="preserve"> </w:t>
      </w:r>
      <w:r w:rsidR="004C0C04">
        <w:rPr>
          <w:lang w:val="en-US" w:eastAsia="zh-CN"/>
        </w:rPr>
        <w:t xml:space="preserve">and </w:t>
      </w:r>
      <w:r w:rsidR="00950204">
        <w:rPr>
          <w:lang w:val="en-US" w:eastAsia="zh-CN"/>
        </w:rPr>
        <w:t>summariz</w:t>
      </w:r>
      <w:r w:rsidR="004C0C04">
        <w:rPr>
          <w:lang w:val="en-US" w:eastAsia="zh-CN"/>
        </w:rPr>
        <w:t>ed below</w:t>
      </w:r>
      <w:r>
        <w:rPr>
          <w:lang w:val="en-US" w:eastAsia="zh-CN"/>
        </w:rPr>
        <w:t xml:space="preserve">. </w:t>
      </w:r>
    </w:p>
    <w:p w14:paraId="63C70D6F" w14:textId="48DB4F7C" w:rsidR="004C0C04" w:rsidRDefault="004C0C04" w:rsidP="001B789F">
      <w:pPr>
        <w:autoSpaceDE w:val="0"/>
        <w:autoSpaceDN w:val="0"/>
        <w:adjustRightInd w:val="0"/>
        <w:snapToGrid w:val="0"/>
        <w:spacing w:beforeLines="30" w:before="72" w:line="60" w:lineRule="atLeast"/>
        <w:rPr>
          <w:iCs/>
          <w:lang w:eastAsia="ja-JP"/>
        </w:rPr>
      </w:pPr>
    </w:p>
    <w:p w14:paraId="53423C6F" w14:textId="4C7F9C1A" w:rsidR="00495987" w:rsidRPr="00B02EEC" w:rsidRDefault="00495987" w:rsidP="00495987">
      <w:pPr>
        <w:autoSpaceDE w:val="0"/>
        <w:autoSpaceDN w:val="0"/>
        <w:adjustRightInd w:val="0"/>
        <w:snapToGrid w:val="0"/>
        <w:spacing w:beforeLines="30" w:before="72" w:line="60" w:lineRule="atLeast"/>
        <w:rPr>
          <w:b/>
          <w:bCs/>
          <w:iCs/>
          <w:lang w:eastAsia="ja-JP"/>
        </w:rPr>
      </w:pPr>
      <w:r w:rsidRPr="00B02EEC">
        <w:rPr>
          <w:b/>
          <w:bCs/>
          <w:iCs/>
          <w:lang w:eastAsia="ja-JP"/>
        </w:rPr>
        <w:t>Peak data rate</w:t>
      </w:r>
    </w:p>
    <w:p w14:paraId="0BC37C37" w14:textId="77777777" w:rsidR="00B02EEC" w:rsidRPr="001E1CC1" w:rsidRDefault="00B02EEC" w:rsidP="00B02EEC">
      <w:pPr>
        <w:rPr>
          <w:rFonts w:eastAsia="Malgun Gothic"/>
          <w:lang w:eastAsia="ko-KR"/>
        </w:rPr>
      </w:pPr>
      <w:r w:rsidRPr="001E1CC1">
        <w:rPr>
          <w:color w:val="000000"/>
          <w:lang w:eastAsia="zh-CN"/>
        </w:rPr>
        <w:t xml:space="preserve">Peak data rate is defined for a single mobile station. In a single band, it is related to the peak spectral efficiency in that band. Let </w:t>
      </w:r>
      <w:proofErr w:type="spellStart"/>
      <w:r w:rsidRPr="001E1CC1">
        <w:rPr>
          <w:i/>
          <w:iCs/>
          <w:color w:val="000000"/>
          <w:lang w:eastAsia="zh-CN"/>
        </w:rPr>
        <w:t>W</w:t>
      </w:r>
      <w:r w:rsidRPr="001E1CC1">
        <w:rPr>
          <w:i/>
          <w:iCs/>
          <w:color w:val="000000"/>
          <w:vertAlign w:val="subscript"/>
          <w:lang w:eastAsia="zh-CN"/>
        </w:rPr>
        <w:t>a</w:t>
      </w:r>
      <w:proofErr w:type="spellEnd"/>
      <w:r w:rsidRPr="001E1CC1">
        <w:rPr>
          <w:color w:val="000000"/>
          <w:lang w:eastAsia="zh-CN"/>
        </w:rPr>
        <w:t xml:space="preserve"> denote the assigned bandwidth and </w:t>
      </w:r>
      <w:proofErr w:type="spellStart"/>
      <w:r w:rsidRPr="001E1CC1">
        <w:rPr>
          <w:i/>
          <w:iCs/>
          <w:color w:val="000000"/>
          <w:lang w:eastAsia="zh-CN"/>
        </w:rPr>
        <w:t>SE</w:t>
      </w:r>
      <w:r w:rsidRPr="001E1CC1">
        <w:rPr>
          <w:i/>
          <w:iCs/>
          <w:color w:val="000000"/>
          <w:vertAlign w:val="subscript"/>
          <w:lang w:eastAsia="zh-CN"/>
        </w:rPr>
        <w:t>p</w:t>
      </w:r>
      <w:proofErr w:type="spellEnd"/>
      <w:r w:rsidRPr="001E1CC1">
        <w:rPr>
          <w:color w:val="000000"/>
          <w:lang w:eastAsia="zh-CN"/>
        </w:rPr>
        <w:t xml:space="preserve"> denote the peak spectral efficiency in that band achieved at the assigned bandwidth. Then the user peak data rate </w:t>
      </w:r>
      <w:r w:rsidRPr="001E1CC1">
        <w:rPr>
          <w:i/>
          <w:iCs/>
          <w:color w:val="000000"/>
          <w:lang w:eastAsia="zh-CN"/>
        </w:rPr>
        <w:t>R</w:t>
      </w:r>
      <w:r w:rsidRPr="001E1CC1">
        <w:rPr>
          <w:i/>
          <w:iCs/>
          <w:color w:val="000000"/>
          <w:vertAlign w:val="subscript"/>
          <w:lang w:eastAsia="zh-CN"/>
        </w:rPr>
        <w:t>p</w:t>
      </w:r>
      <w:r w:rsidRPr="001E1CC1">
        <w:rPr>
          <w:color w:val="000000"/>
          <w:lang w:eastAsia="zh-CN"/>
        </w:rPr>
        <w:t xml:space="preserve"> is given by:</w:t>
      </w:r>
    </w:p>
    <w:p w14:paraId="6580F716" w14:textId="77777777" w:rsidR="00B02EEC" w:rsidRPr="001E1CC1" w:rsidRDefault="00B02EEC" w:rsidP="00B02EEC">
      <w:pPr>
        <w:pStyle w:val="Equation"/>
        <w:rPr>
          <w:sz w:val="20"/>
          <w:lang w:val="en-GB" w:eastAsia="zh-CN"/>
        </w:rPr>
      </w:pPr>
      <w:r w:rsidRPr="001E1CC1">
        <w:rPr>
          <w:sz w:val="20"/>
          <w:lang w:val="en-GB" w:eastAsia="zh-CN"/>
        </w:rPr>
        <w:tab/>
      </w:r>
      <w:r w:rsidRPr="001E1CC1">
        <w:rPr>
          <w:sz w:val="20"/>
          <w:lang w:val="en-GB" w:eastAsia="zh-CN"/>
        </w:rPr>
        <w:tab/>
      </w:r>
      <m:oMath>
        <m:sSub>
          <m:sSubPr>
            <m:ctrlPr>
              <w:rPr>
                <w:rFonts w:ascii="Cambria Math" w:hAnsi="Cambria Math"/>
                <w:i/>
                <w:sz w:val="20"/>
                <w:lang w:val="en-GB" w:eastAsia="zh-CN"/>
              </w:rPr>
            </m:ctrlPr>
          </m:sSubPr>
          <m:e>
            <m:r>
              <w:rPr>
                <w:rFonts w:ascii="Cambria Math" w:hAnsi="Cambria Math"/>
                <w:sz w:val="20"/>
                <w:lang w:val="en-GB" w:eastAsia="zh-CN"/>
              </w:rPr>
              <m:t>R</m:t>
            </m:r>
          </m:e>
          <m:sub>
            <m:r>
              <w:rPr>
                <w:rFonts w:ascii="Cambria Math" w:hAnsi="Cambria Math"/>
                <w:sz w:val="20"/>
                <w:lang w:val="en-GB" w:eastAsia="zh-CN"/>
              </w:rPr>
              <m:t>p</m:t>
            </m:r>
          </m:sub>
        </m:sSub>
        <m:r>
          <w:rPr>
            <w:rFonts w:ascii="Cambria Math" w:hAnsi="Cambria Math"/>
            <w:sz w:val="20"/>
            <w:lang w:val="en-GB" w:eastAsia="zh-CN"/>
          </w:rPr>
          <m:t>=</m:t>
        </m:r>
        <m:sSub>
          <m:sSubPr>
            <m:ctrlPr>
              <w:rPr>
                <w:rFonts w:ascii="Cambria Math" w:hAnsi="Cambria Math"/>
                <w:i/>
                <w:sz w:val="20"/>
                <w:lang w:val="en-GB" w:eastAsia="zh-CN"/>
              </w:rPr>
            </m:ctrlPr>
          </m:sSubPr>
          <m:e>
            <m:r>
              <w:rPr>
                <w:rFonts w:ascii="Cambria Math" w:hAnsi="Cambria Math"/>
                <w:sz w:val="20"/>
                <w:lang w:val="en-GB" w:eastAsia="zh-CN"/>
              </w:rPr>
              <m:t>W</m:t>
            </m:r>
          </m:e>
          <m:sub>
            <m:r>
              <w:rPr>
                <w:rFonts w:ascii="Cambria Math" w:hAnsi="Cambria Math"/>
                <w:sz w:val="20"/>
                <w:lang w:val="en-GB" w:eastAsia="zh-CN"/>
              </w:rPr>
              <m:t>a</m:t>
            </m:r>
          </m:sub>
        </m:sSub>
        <m:r>
          <w:rPr>
            <w:rFonts w:ascii="Cambria Math" w:hAnsi="Cambria Math"/>
            <w:sz w:val="20"/>
            <w:lang w:val="en-GB" w:eastAsia="zh-CN"/>
          </w:rPr>
          <m:t>×</m:t>
        </m:r>
        <m:sSub>
          <m:sSubPr>
            <m:ctrlPr>
              <w:rPr>
                <w:rFonts w:ascii="Cambria Math" w:hAnsi="Cambria Math"/>
                <w:i/>
                <w:sz w:val="20"/>
                <w:lang w:val="en-GB" w:eastAsia="zh-CN"/>
              </w:rPr>
            </m:ctrlPr>
          </m:sSubPr>
          <m:e>
            <m:r>
              <w:rPr>
                <w:rFonts w:ascii="Cambria Math" w:hAnsi="Cambria Math"/>
                <w:sz w:val="20"/>
                <w:lang w:val="en-GB" w:eastAsia="zh-CN"/>
              </w:rPr>
              <m:t>SE</m:t>
            </m:r>
          </m:e>
          <m:sub>
            <m:r>
              <w:rPr>
                <w:rFonts w:ascii="Cambria Math" w:hAnsi="Cambria Math"/>
                <w:sz w:val="20"/>
                <w:lang w:val="en-GB" w:eastAsia="zh-CN"/>
              </w:rPr>
              <m:t>p</m:t>
            </m:r>
          </m:sub>
        </m:sSub>
      </m:oMath>
    </w:p>
    <w:p w14:paraId="0924C609" w14:textId="38D471D7" w:rsidR="00B02EEC" w:rsidRPr="001E1CC1" w:rsidRDefault="00B02EEC" w:rsidP="00B02EEC">
      <w:pPr>
        <w:rPr>
          <w:rFonts w:eastAsia="SimSun"/>
          <w:color w:val="000000"/>
          <w:lang w:eastAsia="zh-CN"/>
        </w:rPr>
      </w:pPr>
      <w:r w:rsidRPr="001E1CC1">
        <w:rPr>
          <w:color w:val="000000"/>
          <w:lang w:eastAsia="zh-CN"/>
        </w:rPr>
        <w:t>The following Table indicates the required peak data rate.</w:t>
      </w:r>
    </w:p>
    <w:tbl>
      <w:tblPr>
        <w:tblStyle w:val="afb"/>
        <w:tblW w:w="0" w:type="auto"/>
        <w:jc w:val="center"/>
        <w:tblLook w:val="04A0" w:firstRow="1" w:lastRow="0" w:firstColumn="1" w:lastColumn="0" w:noHBand="0" w:noVBand="1"/>
      </w:tblPr>
      <w:tblGrid>
        <w:gridCol w:w="4098"/>
        <w:gridCol w:w="3841"/>
      </w:tblGrid>
      <w:tr w:rsidR="00B02EEC" w:rsidRPr="001E1CC1" w14:paraId="007A4F47" w14:textId="77777777" w:rsidTr="007008AB">
        <w:trPr>
          <w:jc w:val="center"/>
        </w:trPr>
        <w:tc>
          <w:tcPr>
            <w:tcW w:w="4098" w:type="dxa"/>
          </w:tcPr>
          <w:p w14:paraId="62CDF5A6" w14:textId="77777777" w:rsidR="00B02EEC" w:rsidRPr="001E1CC1" w:rsidRDefault="00B02EEC" w:rsidP="00B02EEC">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(DL)</w:t>
            </w:r>
          </w:p>
        </w:tc>
        <w:tc>
          <w:tcPr>
            <w:tcW w:w="3841" w:type="dxa"/>
          </w:tcPr>
          <w:p w14:paraId="1255CBDB" w14:textId="77777777" w:rsidR="00B02EEC" w:rsidRPr="001E1CC1" w:rsidRDefault="00B02EEC" w:rsidP="00B02EEC">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70 Mbit/s </w:t>
            </w:r>
            <w:r w:rsidRPr="001E1CC1">
              <w:rPr>
                <w:sz w:val="20"/>
                <w:vertAlign w:val="superscript"/>
                <w:lang w:val="en-GB"/>
              </w:rPr>
              <w:t>(1)</w:t>
            </w:r>
          </w:p>
        </w:tc>
      </w:tr>
      <w:tr w:rsidR="00B02EEC" w:rsidRPr="001E1CC1" w14:paraId="4BD9A1CE" w14:textId="77777777" w:rsidTr="007008AB">
        <w:trPr>
          <w:jc w:val="center"/>
        </w:trPr>
        <w:tc>
          <w:tcPr>
            <w:tcW w:w="4098" w:type="dxa"/>
            <w:tcBorders>
              <w:bottom w:val="single" w:sz="4" w:space="0" w:color="auto"/>
            </w:tcBorders>
          </w:tcPr>
          <w:p w14:paraId="6F400B8A" w14:textId="77777777" w:rsidR="00B02EEC" w:rsidRPr="001E1CC1" w:rsidRDefault="00B02EEC" w:rsidP="00B02EEC">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(UL)</w:t>
            </w:r>
          </w:p>
        </w:tc>
        <w:tc>
          <w:tcPr>
            <w:tcW w:w="3841" w:type="dxa"/>
            <w:tcBorders>
              <w:bottom w:val="single" w:sz="4" w:space="0" w:color="auto"/>
            </w:tcBorders>
          </w:tcPr>
          <w:p w14:paraId="0707A88B" w14:textId="77777777" w:rsidR="00B02EEC" w:rsidRPr="001E1CC1" w:rsidRDefault="00B02EEC" w:rsidP="00B02EEC">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2 Mbit/s </w:t>
            </w:r>
            <w:r w:rsidRPr="001E1CC1">
              <w:rPr>
                <w:sz w:val="20"/>
                <w:vertAlign w:val="superscript"/>
                <w:lang w:val="en-GB"/>
              </w:rPr>
              <w:t>(1)</w:t>
            </w:r>
          </w:p>
        </w:tc>
      </w:tr>
      <w:tr w:rsidR="00B02EEC" w:rsidRPr="001E1CC1" w14:paraId="502EDE5B" w14:textId="77777777" w:rsidTr="007008AB">
        <w:trPr>
          <w:jc w:val="center"/>
        </w:trPr>
        <w:tc>
          <w:tcPr>
            <w:tcW w:w="7939" w:type="dxa"/>
            <w:gridSpan w:val="2"/>
            <w:tcBorders>
              <w:left w:val="nil"/>
              <w:bottom w:val="nil"/>
              <w:right w:val="nil"/>
            </w:tcBorders>
          </w:tcPr>
          <w:p w14:paraId="77213659" w14:textId="77777777" w:rsidR="00B02EEC" w:rsidRPr="001E1CC1" w:rsidRDefault="00B02EEC" w:rsidP="007008AB">
            <w:pPr>
              <w:pStyle w:val="Tabletext0"/>
              <w:ind w:left="484" w:right="200" w:hanging="284"/>
              <w:rPr>
                <w:sz w:val="20"/>
                <w:lang w:val="en-GB"/>
              </w:rPr>
            </w:pPr>
            <w:r w:rsidRPr="001E1CC1">
              <w:rPr>
                <w:sz w:val="20"/>
                <w:vertAlign w:val="superscript"/>
                <w:lang w:val="en-GB"/>
              </w:rPr>
              <w:t>(1)</w:t>
            </w:r>
            <w:r w:rsidRPr="001E1CC1">
              <w:rPr>
                <w:sz w:val="20"/>
                <w:lang w:val="en-GB"/>
              </w:rPr>
              <w:tab/>
            </w:r>
            <w:r w:rsidRPr="001E1CC1">
              <w:rPr>
                <w:sz w:val="20"/>
                <w:lang w:val="en-GB" w:eastAsia="zh-CN"/>
              </w:rPr>
              <w:t xml:space="preserve">Requirements were derived using an assignable bandwidth of up to 30 MHz </w:t>
            </w:r>
            <w:r w:rsidRPr="001E1CC1">
              <w:rPr>
                <w:sz w:val="20"/>
                <w:lang w:val="en-GB" w:eastAsia="ko-KR"/>
              </w:rPr>
              <w:t>over one satellite beam.</w:t>
            </w:r>
          </w:p>
        </w:tc>
      </w:tr>
    </w:tbl>
    <w:p w14:paraId="07A39D17" w14:textId="77777777" w:rsidR="00950204" w:rsidRDefault="00950204" w:rsidP="00495987">
      <w:pPr>
        <w:autoSpaceDE w:val="0"/>
        <w:autoSpaceDN w:val="0"/>
        <w:adjustRightInd w:val="0"/>
        <w:snapToGrid w:val="0"/>
        <w:spacing w:beforeLines="30" w:before="72" w:line="60" w:lineRule="atLeast"/>
        <w:rPr>
          <w:b/>
          <w:bCs/>
          <w:iCs/>
          <w:lang w:eastAsia="ja-JP"/>
        </w:rPr>
      </w:pPr>
    </w:p>
    <w:p w14:paraId="2F154DDC" w14:textId="14832EB5" w:rsidR="00495987" w:rsidRPr="00B02EEC" w:rsidRDefault="00495987" w:rsidP="00495987">
      <w:pPr>
        <w:autoSpaceDE w:val="0"/>
        <w:autoSpaceDN w:val="0"/>
        <w:adjustRightInd w:val="0"/>
        <w:snapToGrid w:val="0"/>
        <w:spacing w:beforeLines="30" w:before="72" w:line="60" w:lineRule="atLeast"/>
        <w:rPr>
          <w:b/>
          <w:bCs/>
          <w:iCs/>
          <w:lang w:eastAsia="ja-JP"/>
        </w:rPr>
      </w:pPr>
      <w:r w:rsidRPr="00B02EEC">
        <w:rPr>
          <w:b/>
          <w:bCs/>
          <w:iCs/>
          <w:lang w:eastAsia="ja-JP"/>
        </w:rPr>
        <w:t>Peak spectral efficiency</w:t>
      </w:r>
    </w:p>
    <w:p w14:paraId="77741887" w14:textId="77777777" w:rsidR="00B02EEC" w:rsidRPr="00980FDC" w:rsidRDefault="00B02EEC" w:rsidP="00B02EEC">
      <w:pPr>
        <w:rPr>
          <w:rFonts w:eastAsia="Malgun Gothic"/>
          <w:szCs w:val="24"/>
          <w:lang w:eastAsia="ko-KR"/>
        </w:rPr>
      </w:pPr>
      <w:r w:rsidRPr="00980FDC">
        <w:rPr>
          <w:rFonts w:eastAsia="Malgun Gothic"/>
          <w:szCs w:val="24"/>
          <w:lang w:eastAsia="ko-KR"/>
        </w:rPr>
        <w:t>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4AE97F28" w14:textId="6CCD1CDB" w:rsidR="00B02EEC" w:rsidRPr="00B02EEC" w:rsidRDefault="00B02EEC" w:rsidP="00B02EEC">
      <w:pPr>
        <w:rPr>
          <w:rFonts w:eastAsia="Malgun Gothic"/>
          <w:highlight w:val="lightGray"/>
          <w:lang w:eastAsia="ko-KR"/>
        </w:rPr>
      </w:pPr>
      <w:r w:rsidRPr="00980FDC">
        <w:rPr>
          <w:lang w:eastAsia="ko-KR"/>
        </w:rPr>
        <w:t xml:space="preserve">The </w:t>
      </w:r>
      <w:r w:rsidR="00DB511B">
        <w:rPr>
          <w:lang w:eastAsia="ko-KR"/>
        </w:rPr>
        <w:t xml:space="preserve">required </w:t>
      </w:r>
      <w:r w:rsidRPr="00980FDC">
        <w:rPr>
          <w:lang w:eastAsia="ko-KR"/>
        </w:rPr>
        <w:t>minimum peak spectral efficiencies are as follows:</w:t>
      </w:r>
    </w:p>
    <w:tbl>
      <w:tblPr>
        <w:tblStyle w:val="afb"/>
        <w:tblW w:w="0" w:type="auto"/>
        <w:jc w:val="center"/>
        <w:tblLook w:val="04A0" w:firstRow="1" w:lastRow="0" w:firstColumn="1" w:lastColumn="0" w:noHBand="0" w:noVBand="1"/>
      </w:tblPr>
      <w:tblGrid>
        <w:gridCol w:w="4098"/>
        <w:gridCol w:w="3841"/>
      </w:tblGrid>
      <w:tr w:rsidR="00B02EEC" w:rsidRPr="00B02EEC" w14:paraId="69D9BF95" w14:textId="77777777" w:rsidTr="007008AB">
        <w:trPr>
          <w:jc w:val="center"/>
        </w:trPr>
        <w:tc>
          <w:tcPr>
            <w:tcW w:w="4098" w:type="dxa"/>
          </w:tcPr>
          <w:p w14:paraId="7ABFF898" w14:textId="77777777" w:rsidR="00B02EEC" w:rsidRPr="00B02EEC" w:rsidRDefault="00B02EEC" w:rsidP="00B02EEC">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(DL)</w:t>
            </w:r>
          </w:p>
        </w:tc>
        <w:tc>
          <w:tcPr>
            <w:tcW w:w="3841" w:type="dxa"/>
          </w:tcPr>
          <w:p w14:paraId="31B0E1F8" w14:textId="77777777" w:rsidR="00B02EEC" w:rsidRPr="00B02EEC" w:rsidRDefault="00B02EEC" w:rsidP="00B02EEC">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3 bit/s/Hz </w:t>
            </w:r>
            <w:r w:rsidRPr="00B02EEC">
              <w:rPr>
                <w:sz w:val="20"/>
                <w:szCs w:val="16"/>
                <w:vertAlign w:val="superscript"/>
                <w:lang w:val="en-GB"/>
              </w:rPr>
              <w:t>(1)</w:t>
            </w:r>
          </w:p>
        </w:tc>
      </w:tr>
      <w:tr w:rsidR="00B02EEC" w:rsidRPr="00B02EEC" w14:paraId="03C8149F" w14:textId="77777777" w:rsidTr="007008AB">
        <w:trPr>
          <w:jc w:val="center"/>
        </w:trPr>
        <w:tc>
          <w:tcPr>
            <w:tcW w:w="4098" w:type="dxa"/>
            <w:tcBorders>
              <w:bottom w:val="single" w:sz="4" w:space="0" w:color="auto"/>
            </w:tcBorders>
          </w:tcPr>
          <w:p w14:paraId="6197A4D2" w14:textId="77777777" w:rsidR="00B02EEC" w:rsidRPr="00B02EEC" w:rsidRDefault="00B02EEC" w:rsidP="00B02EEC">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(UL)</w:t>
            </w:r>
          </w:p>
        </w:tc>
        <w:tc>
          <w:tcPr>
            <w:tcW w:w="3841" w:type="dxa"/>
            <w:tcBorders>
              <w:bottom w:val="single" w:sz="4" w:space="0" w:color="auto"/>
            </w:tcBorders>
          </w:tcPr>
          <w:p w14:paraId="119B097F" w14:textId="77777777" w:rsidR="00B02EEC" w:rsidRPr="00B02EEC" w:rsidRDefault="00B02EEC" w:rsidP="00B02EEC">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1.5 bit/s/Hz </w:t>
            </w:r>
            <w:r w:rsidRPr="00B02EEC">
              <w:rPr>
                <w:sz w:val="20"/>
                <w:szCs w:val="16"/>
                <w:vertAlign w:val="superscript"/>
                <w:lang w:val="en-GB"/>
              </w:rPr>
              <w:t>(1)</w:t>
            </w:r>
          </w:p>
        </w:tc>
      </w:tr>
      <w:tr w:rsidR="00B02EEC" w:rsidRPr="00B02EEC" w14:paraId="7FE461F2" w14:textId="77777777" w:rsidTr="007008AB">
        <w:trPr>
          <w:jc w:val="center"/>
        </w:trPr>
        <w:tc>
          <w:tcPr>
            <w:tcW w:w="7939" w:type="dxa"/>
            <w:gridSpan w:val="2"/>
            <w:tcBorders>
              <w:left w:val="nil"/>
              <w:bottom w:val="nil"/>
              <w:right w:val="nil"/>
            </w:tcBorders>
          </w:tcPr>
          <w:p w14:paraId="2DCBD62E" w14:textId="77777777" w:rsidR="00B02EEC" w:rsidRPr="00B02EEC" w:rsidRDefault="00B02EEC" w:rsidP="007008AB">
            <w:pPr>
              <w:pStyle w:val="Tabletext0"/>
              <w:keepNext/>
              <w:keepLines/>
              <w:ind w:left="484" w:right="200" w:hanging="284"/>
              <w:rPr>
                <w:sz w:val="20"/>
                <w:szCs w:val="16"/>
                <w:lang w:val="en-GB"/>
              </w:rPr>
            </w:pPr>
            <w:r w:rsidRPr="00B02EEC">
              <w:rPr>
                <w:sz w:val="20"/>
                <w:szCs w:val="16"/>
                <w:vertAlign w:val="superscript"/>
                <w:lang w:val="en-GB"/>
              </w:rPr>
              <w:t>(1)</w:t>
            </w:r>
            <w:r w:rsidRPr="00B02EEC">
              <w:rPr>
                <w:sz w:val="20"/>
                <w:szCs w:val="16"/>
                <w:lang w:val="en-GB"/>
              </w:rPr>
              <w:tab/>
            </w:r>
            <w:r w:rsidRPr="00B02EEC">
              <w:rPr>
                <w:sz w:val="20"/>
                <w:szCs w:val="16"/>
                <w:lang w:val="en-GB" w:eastAsia="zh-CN"/>
              </w:rPr>
              <w:t xml:space="preserve">Requirements were derived using an assignable bandwidth of up to 30 MHz </w:t>
            </w:r>
            <w:r w:rsidRPr="00B02EEC">
              <w:rPr>
                <w:sz w:val="20"/>
                <w:szCs w:val="16"/>
                <w:lang w:val="en-GB" w:eastAsia="ko-KR"/>
              </w:rPr>
              <w:t>over one satellite beam.</w:t>
            </w:r>
          </w:p>
        </w:tc>
      </w:tr>
    </w:tbl>
    <w:p w14:paraId="7630311D" w14:textId="77777777" w:rsidR="00B02EEC" w:rsidRPr="00B02EEC" w:rsidRDefault="00B02EEC" w:rsidP="00495987">
      <w:pPr>
        <w:autoSpaceDE w:val="0"/>
        <w:autoSpaceDN w:val="0"/>
        <w:adjustRightInd w:val="0"/>
        <w:snapToGrid w:val="0"/>
        <w:spacing w:beforeLines="30" w:before="72" w:line="60" w:lineRule="atLeast"/>
        <w:rPr>
          <w:iCs/>
          <w:lang w:eastAsia="ja-JP"/>
        </w:rPr>
      </w:pPr>
    </w:p>
    <w:p w14:paraId="5F58BB19" w14:textId="3679B562" w:rsidR="00495987" w:rsidRPr="00B02EEC" w:rsidRDefault="00495987" w:rsidP="00495987">
      <w:pPr>
        <w:autoSpaceDE w:val="0"/>
        <w:autoSpaceDN w:val="0"/>
        <w:adjustRightInd w:val="0"/>
        <w:snapToGrid w:val="0"/>
        <w:spacing w:beforeLines="30" w:before="72" w:line="60" w:lineRule="atLeast"/>
        <w:rPr>
          <w:b/>
          <w:bCs/>
          <w:iCs/>
          <w:lang w:eastAsia="ja-JP"/>
        </w:rPr>
      </w:pPr>
      <w:r w:rsidRPr="00B02EEC">
        <w:rPr>
          <w:b/>
          <w:bCs/>
          <w:iCs/>
          <w:lang w:eastAsia="ja-JP"/>
        </w:rPr>
        <w:lastRenderedPageBreak/>
        <w:t>User experienced data rate</w:t>
      </w:r>
    </w:p>
    <w:p w14:paraId="6DB27BEE" w14:textId="77777777" w:rsidR="0012450F" w:rsidRPr="00980FDC" w:rsidRDefault="0012450F" w:rsidP="0012450F">
      <w:pPr>
        <w:rPr>
          <w:rFonts w:eastAsia="Malgun Gothic"/>
          <w:szCs w:val="24"/>
          <w:lang w:eastAsia="ko-KR"/>
        </w:rPr>
      </w:pPr>
      <w:bookmarkStart w:id="0" w:name="_Hlk75726686"/>
      <w:r w:rsidRPr="00980FDC">
        <w:rPr>
          <w:rFonts w:eastAsia="Malgun Gothic"/>
          <w:szCs w:val="24"/>
          <w:lang w:eastAsia="ko-KR"/>
        </w:rPr>
        <w:t>User experienced data rate</w:t>
      </w:r>
      <w:bookmarkEnd w:id="0"/>
      <w:r w:rsidRPr="00980FDC">
        <w:rPr>
          <w:rFonts w:eastAsia="Malgun Gothic"/>
          <w:szCs w:val="24"/>
          <w:lang w:eastAsia="ko-KR"/>
        </w:rPr>
        <w:t xml:space="preserve"> is the 5% point of the cumulative distribution function (CDF) of the user throughput. User throughput (during active time) is defined as the number of correctly received bits, </w:t>
      </w:r>
      <w:proofErr w:type="gramStart"/>
      <w:r w:rsidRPr="00980FDC">
        <w:rPr>
          <w:rFonts w:eastAsia="Malgun Gothic"/>
          <w:szCs w:val="24"/>
          <w:lang w:eastAsia="ko-KR"/>
        </w:rPr>
        <w:t>i.e.</w:t>
      </w:r>
      <w:proofErr w:type="gramEnd"/>
      <w:r w:rsidRPr="00980FDC">
        <w:rPr>
          <w:rFonts w:eastAsia="Malgun Gothic"/>
          <w:szCs w:val="24"/>
          <w:lang w:eastAsia="ko-KR"/>
        </w:rPr>
        <w:t xml:space="preserve"> the number of bits contained in the service data units (SDUs) delivered to Layer 3, over a certain period of time.</w:t>
      </w:r>
    </w:p>
    <w:p w14:paraId="312120A4" w14:textId="77777777" w:rsidR="00B02EEC" w:rsidRPr="00950204" w:rsidRDefault="00B02EEC" w:rsidP="00B02EEC">
      <w:pPr>
        <w:rPr>
          <w:lang w:eastAsia="zh-CN"/>
        </w:rPr>
      </w:pPr>
      <w:r w:rsidRPr="00980FDC">
        <w:rPr>
          <w:szCs w:val="24"/>
          <w:lang w:eastAsia="zh-CN"/>
        </w:rPr>
        <w:t xml:space="preserve">Assuming </w:t>
      </w:r>
      <w:r w:rsidRPr="00980FDC">
        <w:t xml:space="preserve">one </w:t>
      </w:r>
      <w:r w:rsidRPr="00980FDC">
        <w:rPr>
          <w:lang w:eastAsia="zh-CN"/>
        </w:rPr>
        <w:t xml:space="preserve">frequency </w:t>
      </w:r>
      <w:r w:rsidRPr="00980FDC">
        <w:t xml:space="preserve">band and one layer of </w:t>
      </w:r>
      <w:r w:rsidRPr="00980FDC">
        <w:rPr>
          <w:lang w:eastAsia="zh-CN"/>
        </w:rPr>
        <w:t>transmission reception points (</w:t>
      </w:r>
      <w:proofErr w:type="spellStart"/>
      <w:r w:rsidRPr="00980FDC">
        <w:t>TRxP</w:t>
      </w:r>
      <w:proofErr w:type="spellEnd"/>
      <w:r w:rsidRPr="00980FDC">
        <w:t>)</w:t>
      </w:r>
      <w:r w:rsidRPr="00980FDC">
        <w:rPr>
          <w:lang w:eastAsia="zh-CN"/>
        </w:rPr>
        <w:t xml:space="preserve">, </w:t>
      </w:r>
      <w:r w:rsidRPr="00980FDC">
        <w:rPr>
          <w:lang w:eastAsia="ja-JP"/>
        </w:rPr>
        <w:t xml:space="preserve">the </w:t>
      </w:r>
      <w:r w:rsidRPr="00980FDC">
        <w:rPr>
          <w:lang w:eastAsia="zh-CN"/>
        </w:rPr>
        <w:t xml:space="preserve">user experienced data rate should be derived from </w:t>
      </w:r>
      <w:r w:rsidRPr="00980FDC">
        <w:rPr>
          <w:lang w:eastAsia="ja-JP"/>
        </w:rPr>
        <w:t xml:space="preserve">the </w:t>
      </w:r>
      <w:r w:rsidRPr="00980FDC">
        <w:rPr>
          <w:lang w:eastAsia="zh-CN"/>
        </w:rPr>
        <w:t>5</w:t>
      </w:r>
      <w:r w:rsidRPr="00980FDC">
        <w:rPr>
          <w:vertAlign w:val="superscript"/>
          <w:lang w:eastAsia="zh-CN"/>
        </w:rPr>
        <w:t>th</w:t>
      </w:r>
      <w:r w:rsidRPr="00980FDC">
        <w:rPr>
          <w:lang w:eastAsia="zh-CN"/>
        </w:rPr>
        <w:t xml:space="preserve"> percentile user spectral efficiency through equation (1). </w:t>
      </w:r>
      <w:r w:rsidRPr="00980FDC">
        <w:rPr>
          <w:color w:val="000000" w:themeColor="text1"/>
          <w:lang w:eastAsia="zh-CN"/>
        </w:rPr>
        <w:t>L</w:t>
      </w:r>
      <w:r w:rsidRPr="00980FDC">
        <w:rPr>
          <w:color w:val="000000" w:themeColor="text1"/>
        </w:rPr>
        <w:t>et W denote the</w:t>
      </w:r>
      <w:r w:rsidRPr="00980FDC">
        <w:rPr>
          <w:color w:val="000000" w:themeColor="text1"/>
          <w:lang w:eastAsia="zh-CN"/>
        </w:rPr>
        <w:t xml:space="preserve"> </w:t>
      </w:r>
      <w:r w:rsidRPr="00980FDC">
        <w:rPr>
          <w:color w:val="000000" w:themeColor="text1"/>
        </w:rPr>
        <w:t>channel bandwidth and</w:t>
      </w:r>
      <w:r w:rsidRPr="00980FDC">
        <w:fldChar w:fldCharType="begin"/>
      </w:r>
      <w:r w:rsidRPr="00980FDC">
        <w:fldChar w:fldCharType="end"/>
      </w:r>
      <w:r w:rsidRPr="00980FDC">
        <w:rPr>
          <w:color w:val="000000" w:themeColor="text1"/>
          <w:lang w:eastAsia="zh-CN"/>
        </w:rPr>
        <w:t xml:space="preserve"> </w:t>
      </w:r>
      <w:proofErr w:type="spellStart"/>
      <w:r w:rsidRPr="00980FDC">
        <w:rPr>
          <w:i/>
          <w:iCs/>
          <w:color w:val="000000" w:themeColor="text1"/>
          <w:lang w:eastAsia="zh-CN"/>
        </w:rPr>
        <w:t>SE</w:t>
      </w:r>
      <w:r w:rsidRPr="00980FDC">
        <w:rPr>
          <w:i/>
          <w:iCs/>
          <w:color w:val="000000" w:themeColor="text1"/>
          <w:vertAlign w:val="subscript"/>
          <w:lang w:eastAsia="zh-CN"/>
        </w:rPr>
        <w:t>user</w:t>
      </w:r>
      <w:proofErr w:type="spellEnd"/>
      <w:r w:rsidRPr="00980FDC">
        <w:rPr>
          <w:color w:val="000000" w:themeColor="text1"/>
          <w:lang w:eastAsia="zh-CN"/>
        </w:rPr>
        <w:t xml:space="preserve"> denote the 5</w:t>
      </w:r>
      <w:r w:rsidRPr="00980FDC">
        <w:rPr>
          <w:color w:val="000000" w:themeColor="text1"/>
          <w:vertAlign w:val="superscript"/>
          <w:lang w:eastAsia="zh-CN"/>
        </w:rPr>
        <w:t>th</w:t>
      </w:r>
      <w:r w:rsidRPr="00980FDC">
        <w:rPr>
          <w:color w:val="000000" w:themeColor="text1"/>
          <w:lang w:eastAsia="zh-CN"/>
        </w:rPr>
        <w:t xml:space="preserve"> percentile </w:t>
      </w:r>
      <w:r w:rsidRPr="00980FDC">
        <w:rPr>
          <w:lang w:eastAsia="zh-CN"/>
        </w:rPr>
        <w:t>user</w:t>
      </w:r>
      <w:r w:rsidRPr="00980FDC">
        <w:t xml:space="preserve"> spectral efficiency</w:t>
      </w:r>
      <w:r w:rsidRPr="00980FDC">
        <w:rPr>
          <w:lang w:eastAsia="zh-CN"/>
        </w:rPr>
        <w:t xml:space="preserve">. Then the user experienced data rate, </w:t>
      </w:r>
      <w:proofErr w:type="spellStart"/>
      <w:r w:rsidRPr="00980FDC">
        <w:rPr>
          <w:i/>
          <w:iCs/>
        </w:rPr>
        <w:t>R</w:t>
      </w:r>
      <w:r w:rsidRPr="00980FDC">
        <w:rPr>
          <w:i/>
          <w:iCs/>
          <w:vertAlign w:val="subscript"/>
        </w:rPr>
        <w:t>user</w:t>
      </w:r>
      <w:proofErr w:type="spellEnd"/>
      <w:r w:rsidRPr="00980FDC">
        <w:t xml:space="preserve"> </w:t>
      </w:r>
      <w:r w:rsidRPr="00980FDC">
        <w:rPr>
          <w:lang w:eastAsia="zh-CN"/>
        </w:rPr>
        <w:t>is given by:</w:t>
      </w:r>
    </w:p>
    <w:p w14:paraId="5EEDFFEE" w14:textId="3B205AED" w:rsidR="00B02EEC" w:rsidRPr="00950204" w:rsidRDefault="00B02EEC" w:rsidP="00B02EEC">
      <w:pPr>
        <w:pStyle w:val="Equation"/>
        <w:rPr>
          <w:sz w:val="20"/>
          <w:lang w:val="en-GB"/>
        </w:rPr>
      </w:pPr>
      <w:r w:rsidRPr="00950204">
        <w:rPr>
          <w:sz w:val="20"/>
          <w:lang w:val="en-GB"/>
        </w:rPr>
        <w:tab/>
      </w:r>
      <w:r w:rsidRPr="00950204">
        <w:rPr>
          <w:sz w:val="20"/>
          <w:lang w:val="en-GB"/>
        </w:rPr>
        <w:tab/>
      </w:r>
      <m:oMath>
        <m:sSub>
          <m:sSubPr>
            <m:ctrlPr>
              <w:rPr>
                <w:rFonts w:ascii="Cambria Math" w:hAnsi="Cambria Math"/>
                <w:i/>
                <w:sz w:val="20"/>
                <w:lang w:val="en-GB"/>
              </w:rPr>
            </m:ctrlPr>
          </m:sSubPr>
          <m:e>
            <m:r>
              <w:rPr>
                <w:rFonts w:ascii="Cambria Math" w:hAnsi="Cambria Math"/>
                <w:sz w:val="20"/>
                <w:lang w:val="en-GB"/>
              </w:rPr>
              <m:t>R</m:t>
            </m:r>
          </m:e>
          <m:sub>
            <m:r>
              <w:rPr>
                <w:rFonts w:ascii="Cambria Math" w:hAnsi="Cambria Math"/>
                <w:sz w:val="20"/>
                <w:lang w:val="en-GB"/>
              </w:rPr>
              <m:t>user</m:t>
            </m:r>
          </m:sub>
        </m:sSub>
        <m:r>
          <w:rPr>
            <w:rFonts w:ascii="Cambria Math" w:hAnsi="Cambria Math"/>
            <w:sz w:val="20"/>
            <w:lang w:val="en-GB"/>
          </w:rPr>
          <m:t>=W×</m:t>
        </m:r>
        <m:sSub>
          <m:sSubPr>
            <m:ctrlPr>
              <w:rPr>
                <w:rFonts w:ascii="Cambria Math" w:hAnsi="Cambria Math"/>
                <w:i/>
                <w:sz w:val="20"/>
                <w:lang w:val="en-GB"/>
              </w:rPr>
            </m:ctrlPr>
          </m:sSubPr>
          <m:e>
            <m:r>
              <w:rPr>
                <w:rFonts w:ascii="Cambria Math" w:hAnsi="Cambria Math"/>
                <w:sz w:val="20"/>
                <w:lang w:val="en-GB"/>
              </w:rPr>
              <m:t>SE</m:t>
            </m:r>
          </m:e>
          <m:sub>
            <m:r>
              <w:rPr>
                <w:rFonts w:ascii="Cambria Math" w:hAnsi="Cambria Math"/>
                <w:sz w:val="20"/>
                <w:lang w:val="en-GB"/>
              </w:rPr>
              <m:t>user</m:t>
            </m:r>
          </m:sub>
        </m:sSub>
      </m:oMath>
    </w:p>
    <w:p w14:paraId="2EF7A091" w14:textId="74465297" w:rsidR="00B02EEC" w:rsidRPr="00950204" w:rsidRDefault="00B02EEC" w:rsidP="00B02EEC">
      <w:r w:rsidRPr="00950204">
        <w:t>The requirements below are defined for the purpose of evaluation in the Rural-eMBB-s test environment applicable to handheld devices.</w:t>
      </w:r>
    </w:p>
    <w:tbl>
      <w:tblPr>
        <w:tblStyle w:val="afb"/>
        <w:tblW w:w="0" w:type="auto"/>
        <w:jc w:val="center"/>
        <w:tblLook w:val="04A0" w:firstRow="1" w:lastRow="0" w:firstColumn="1" w:lastColumn="0" w:noHBand="0" w:noVBand="1"/>
      </w:tblPr>
      <w:tblGrid>
        <w:gridCol w:w="4098"/>
        <w:gridCol w:w="3841"/>
      </w:tblGrid>
      <w:tr w:rsidR="00B02EEC" w:rsidRPr="00950204" w14:paraId="61B253CB" w14:textId="77777777" w:rsidTr="007008AB">
        <w:trPr>
          <w:jc w:val="center"/>
        </w:trPr>
        <w:tc>
          <w:tcPr>
            <w:tcW w:w="4098" w:type="dxa"/>
          </w:tcPr>
          <w:p w14:paraId="6CD7B244" w14:textId="77777777" w:rsidR="00B02EEC" w:rsidRPr="00950204" w:rsidRDefault="00B02EEC" w:rsidP="00B02EEC">
            <w:pPr>
              <w:pStyle w:val="Tabletext0"/>
              <w:ind w:leftChars="-14" w:left="-2" w:right="200" w:hangingChars="13" w:hanging="26"/>
              <w:jc w:val="center"/>
              <w:rPr>
                <w:color w:val="000000"/>
                <w:sz w:val="20"/>
                <w:lang w:val="en-GB" w:eastAsia="zh-CN"/>
              </w:rPr>
            </w:pPr>
            <w:r w:rsidRPr="00950204">
              <w:rPr>
                <w:sz w:val="20"/>
                <w:lang w:val="en-GB"/>
              </w:rPr>
              <w:t>User experienced data rate (DL)</w:t>
            </w:r>
          </w:p>
        </w:tc>
        <w:tc>
          <w:tcPr>
            <w:tcW w:w="3841" w:type="dxa"/>
          </w:tcPr>
          <w:p w14:paraId="29DEC182" w14:textId="77777777" w:rsidR="00B02EEC" w:rsidRPr="00950204" w:rsidRDefault="00B02EEC" w:rsidP="00B02EEC">
            <w:pPr>
              <w:pStyle w:val="Tabletext0"/>
              <w:ind w:leftChars="-6" w:left="-2" w:right="200" w:hangingChars="5" w:hanging="10"/>
              <w:jc w:val="center"/>
              <w:rPr>
                <w:color w:val="000000"/>
                <w:sz w:val="20"/>
                <w:lang w:val="en-GB" w:eastAsia="zh-CN"/>
              </w:rPr>
            </w:pPr>
            <w:r w:rsidRPr="00950204">
              <w:rPr>
                <w:sz w:val="20"/>
                <w:lang w:val="en-GB"/>
              </w:rPr>
              <w:t>1 Mbit/s</w:t>
            </w:r>
          </w:p>
        </w:tc>
      </w:tr>
      <w:tr w:rsidR="00B02EEC" w:rsidRPr="00950204" w14:paraId="435B2C04" w14:textId="77777777" w:rsidTr="007008AB">
        <w:trPr>
          <w:jc w:val="center"/>
        </w:trPr>
        <w:tc>
          <w:tcPr>
            <w:tcW w:w="4098" w:type="dxa"/>
            <w:tcBorders>
              <w:bottom w:val="single" w:sz="4" w:space="0" w:color="auto"/>
            </w:tcBorders>
          </w:tcPr>
          <w:p w14:paraId="11457C19" w14:textId="77777777" w:rsidR="00B02EEC" w:rsidRPr="00950204" w:rsidRDefault="00B02EEC" w:rsidP="00B02EEC">
            <w:pPr>
              <w:pStyle w:val="Tabletext0"/>
              <w:ind w:leftChars="-14" w:left="-2" w:right="200" w:hangingChars="13" w:hanging="26"/>
              <w:jc w:val="center"/>
              <w:rPr>
                <w:color w:val="000000"/>
                <w:sz w:val="20"/>
                <w:lang w:val="en-GB" w:eastAsia="zh-CN"/>
              </w:rPr>
            </w:pPr>
            <w:r w:rsidRPr="00950204">
              <w:rPr>
                <w:sz w:val="20"/>
                <w:lang w:val="en-GB"/>
              </w:rPr>
              <w:t>User experienced data rate (UL)</w:t>
            </w:r>
          </w:p>
        </w:tc>
        <w:tc>
          <w:tcPr>
            <w:tcW w:w="3841" w:type="dxa"/>
            <w:tcBorders>
              <w:bottom w:val="single" w:sz="4" w:space="0" w:color="auto"/>
            </w:tcBorders>
          </w:tcPr>
          <w:p w14:paraId="31B68D65" w14:textId="77777777" w:rsidR="00B02EEC" w:rsidRPr="00950204" w:rsidRDefault="00B02EEC" w:rsidP="00B02EEC">
            <w:pPr>
              <w:pStyle w:val="Tabletext0"/>
              <w:ind w:leftChars="-6" w:left="-2" w:right="200" w:hangingChars="5" w:hanging="10"/>
              <w:jc w:val="center"/>
              <w:rPr>
                <w:color w:val="000000"/>
                <w:sz w:val="20"/>
                <w:lang w:val="en-GB" w:eastAsia="zh-CN"/>
              </w:rPr>
            </w:pPr>
            <w:r w:rsidRPr="00950204">
              <w:rPr>
                <w:sz w:val="20"/>
                <w:lang w:val="en-GB"/>
              </w:rPr>
              <w:t>100 kbit/s</w:t>
            </w:r>
          </w:p>
        </w:tc>
      </w:tr>
    </w:tbl>
    <w:p w14:paraId="7417C584" w14:textId="77777777" w:rsidR="00B02EEC" w:rsidRDefault="00B02EEC" w:rsidP="00495987">
      <w:pPr>
        <w:autoSpaceDE w:val="0"/>
        <w:autoSpaceDN w:val="0"/>
        <w:adjustRightInd w:val="0"/>
        <w:snapToGrid w:val="0"/>
        <w:spacing w:beforeLines="30" w:before="72" w:line="60" w:lineRule="atLeast"/>
        <w:rPr>
          <w:iCs/>
          <w:lang w:eastAsia="ja-JP"/>
        </w:rPr>
      </w:pPr>
    </w:p>
    <w:p w14:paraId="6A0EA78A" w14:textId="4F014599" w:rsidR="00495987" w:rsidRPr="00B02EEC" w:rsidRDefault="00495987" w:rsidP="00495987">
      <w:pPr>
        <w:autoSpaceDE w:val="0"/>
        <w:autoSpaceDN w:val="0"/>
        <w:adjustRightInd w:val="0"/>
        <w:snapToGrid w:val="0"/>
        <w:spacing w:beforeLines="30" w:before="72" w:line="60" w:lineRule="atLeast"/>
        <w:rPr>
          <w:b/>
          <w:bCs/>
          <w:iCs/>
          <w:lang w:eastAsia="ja-JP"/>
        </w:rPr>
      </w:pPr>
      <w:r w:rsidRPr="00B02EEC">
        <w:rPr>
          <w:b/>
          <w:bCs/>
          <w:iCs/>
          <w:lang w:eastAsia="ja-JP"/>
        </w:rPr>
        <w:t>5th percentile user spectral efficiency</w:t>
      </w:r>
    </w:p>
    <w:p w14:paraId="258EEAD1" w14:textId="77777777" w:rsidR="00B02EEC" w:rsidRPr="00980FDC" w:rsidRDefault="00B02EEC" w:rsidP="00B02EEC">
      <w:pPr>
        <w:rPr>
          <w:rFonts w:eastAsia="Malgun Gothic"/>
          <w:szCs w:val="24"/>
          <w:lang w:eastAsia="ko-KR"/>
        </w:rPr>
      </w:pPr>
      <w:r w:rsidRPr="00980FDC">
        <w:rPr>
          <w:rFonts w:eastAsia="Malgun Gothic"/>
          <w:szCs w:val="24"/>
          <w:lang w:eastAsia="ko-KR"/>
        </w:rPr>
        <w:t>The 5</w:t>
      </w:r>
      <w:r w:rsidRPr="00980FDC">
        <w:rPr>
          <w:rFonts w:eastAsia="Malgun Gothic"/>
          <w:szCs w:val="24"/>
          <w:vertAlign w:val="superscript"/>
          <w:lang w:eastAsia="ko-KR"/>
        </w:rPr>
        <w:t>th</w:t>
      </w:r>
      <w:r w:rsidRPr="00980FDC">
        <w:rPr>
          <w:rFonts w:eastAsia="Malgun Gothic"/>
          <w:szCs w:val="24"/>
          <w:lang w:eastAsia="ko-KR"/>
        </w:rPr>
        <w:t xml:space="preserve"> percentile user spectral efficiency is the 5% point of the CDF of the normalized user throughput. The normalized user throughput is defined as the number of correctly received bits, </w:t>
      </w:r>
      <w:proofErr w:type="gramStart"/>
      <w:r w:rsidRPr="00980FDC">
        <w:rPr>
          <w:rFonts w:eastAsia="Malgun Gothic"/>
          <w:szCs w:val="24"/>
          <w:lang w:eastAsia="ko-KR"/>
        </w:rPr>
        <w:t>i.e.</w:t>
      </w:r>
      <w:proofErr w:type="gramEnd"/>
      <w:r w:rsidRPr="00980FDC">
        <w:rPr>
          <w:rFonts w:eastAsia="Malgun Gothic"/>
          <w:szCs w:val="24"/>
          <w:lang w:eastAsia="ko-KR"/>
        </w:rPr>
        <w:t xml:space="preserve"> the number of bits contained in the SDUs delivered to Layer 3, over a certain period of time, divided by the channel bandwidth</w:t>
      </w:r>
      <w:r>
        <w:rPr>
          <w:rFonts w:eastAsia="Malgun Gothic"/>
          <w:szCs w:val="24"/>
          <w:lang w:eastAsia="ko-KR"/>
        </w:rPr>
        <w:t>,</w:t>
      </w:r>
      <w:r w:rsidRPr="00980FDC">
        <w:rPr>
          <w:rFonts w:eastAsia="Malgun Gothic"/>
          <w:szCs w:val="24"/>
          <w:lang w:eastAsia="ko-KR"/>
        </w:rPr>
        <w:t xml:space="preserve"> and is measured in bit/s/Hz.</w:t>
      </w:r>
    </w:p>
    <w:p w14:paraId="18DE2B72" w14:textId="41E5BBA6" w:rsidR="00B02EEC" w:rsidRPr="00CB4E0E" w:rsidRDefault="00B02EEC" w:rsidP="00B02EEC">
      <w:pPr>
        <w:rPr>
          <w:color w:val="000000"/>
          <w:lang w:eastAsia="zh-CN"/>
        </w:rPr>
      </w:pPr>
      <w:r w:rsidRPr="00980FDC">
        <w:rPr>
          <w:rFonts w:eastAsia="Malgun Gothic"/>
          <w:szCs w:val="24"/>
          <w:lang w:eastAsia="ko-KR"/>
        </w:rPr>
        <w:t xml:space="preserve">The requirements below are </w:t>
      </w:r>
      <w:r w:rsidRPr="00980FDC">
        <w:t xml:space="preserve">defined for the purpose of </w:t>
      </w:r>
      <w:r w:rsidRPr="00980FDC">
        <w:rPr>
          <w:rFonts w:eastAsia="Malgun Gothic"/>
          <w:szCs w:val="24"/>
          <w:lang w:eastAsia="ko-KR"/>
        </w:rPr>
        <w:t>the</w:t>
      </w:r>
      <w:r w:rsidRPr="00980FDC">
        <w:t xml:space="preserve"> evaluation in the Rural-eMBB-s test environment, applicable to handheld devices</w:t>
      </w:r>
      <w:r w:rsidRPr="00980FDC">
        <w:rPr>
          <w:rFonts w:eastAsia="Malgun Gothic"/>
          <w:szCs w:val="24"/>
          <w:lang w:eastAsia="ko-KR"/>
        </w:rPr>
        <w:t>:</w:t>
      </w:r>
    </w:p>
    <w:tbl>
      <w:tblPr>
        <w:tblStyle w:val="afb"/>
        <w:tblW w:w="0" w:type="auto"/>
        <w:jc w:val="center"/>
        <w:tblLook w:val="04A0" w:firstRow="1" w:lastRow="0" w:firstColumn="1" w:lastColumn="0" w:noHBand="0" w:noVBand="1"/>
      </w:tblPr>
      <w:tblGrid>
        <w:gridCol w:w="4098"/>
        <w:gridCol w:w="3841"/>
      </w:tblGrid>
      <w:tr w:rsidR="00B02EEC" w:rsidRPr="0012450F" w14:paraId="62626986" w14:textId="77777777" w:rsidTr="007008AB">
        <w:trPr>
          <w:jc w:val="center"/>
        </w:trPr>
        <w:tc>
          <w:tcPr>
            <w:tcW w:w="4098" w:type="dxa"/>
          </w:tcPr>
          <w:p w14:paraId="1E357947" w14:textId="77777777" w:rsidR="00B02EEC" w:rsidRPr="0012450F" w:rsidRDefault="00B02EEC" w:rsidP="00B02EEC">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(DL)</w:t>
            </w:r>
          </w:p>
        </w:tc>
        <w:tc>
          <w:tcPr>
            <w:tcW w:w="3841" w:type="dxa"/>
          </w:tcPr>
          <w:p w14:paraId="047A4980" w14:textId="77777777" w:rsidR="00B02EEC" w:rsidRPr="0012450F" w:rsidRDefault="00B02EEC" w:rsidP="00B02EEC">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0.03 bit/s/Hz </w:t>
            </w:r>
          </w:p>
        </w:tc>
      </w:tr>
      <w:tr w:rsidR="00B02EEC" w:rsidRPr="0012450F" w14:paraId="2ABD3574" w14:textId="77777777" w:rsidTr="007008AB">
        <w:trPr>
          <w:jc w:val="center"/>
        </w:trPr>
        <w:tc>
          <w:tcPr>
            <w:tcW w:w="4098" w:type="dxa"/>
            <w:tcBorders>
              <w:bottom w:val="single" w:sz="4" w:space="0" w:color="auto"/>
            </w:tcBorders>
          </w:tcPr>
          <w:p w14:paraId="74771218" w14:textId="77777777" w:rsidR="00B02EEC" w:rsidRPr="0012450F" w:rsidRDefault="00B02EEC" w:rsidP="00B02EEC">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(UL)</w:t>
            </w:r>
          </w:p>
        </w:tc>
        <w:tc>
          <w:tcPr>
            <w:tcW w:w="3841" w:type="dxa"/>
            <w:tcBorders>
              <w:bottom w:val="single" w:sz="4" w:space="0" w:color="auto"/>
            </w:tcBorders>
          </w:tcPr>
          <w:p w14:paraId="16FE0973" w14:textId="77777777" w:rsidR="00B02EEC" w:rsidRPr="0012450F" w:rsidRDefault="00B02EEC" w:rsidP="00B02EEC">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0.003 bit/s/Hz </w:t>
            </w:r>
          </w:p>
        </w:tc>
      </w:tr>
    </w:tbl>
    <w:p w14:paraId="4A924864" w14:textId="77777777" w:rsidR="00B02EEC" w:rsidRDefault="00B02EEC" w:rsidP="00495987">
      <w:pPr>
        <w:autoSpaceDE w:val="0"/>
        <w:autoSpaceDN w:val="0"/>
        <w:adjustRightInd w:val="0"/>
        <w:snapToGrid w:val="0"/>
        <w:spacing w:beforeLines="30" w:before="72" w:line="60" w:lineRule="atLeast"/>
        <w:rPr>
          <w:iCs/>
          <w:lang w:eastAsia="ja-JP"/>
        </w:rPr>
      </w:pPr>
    </w:p>
    <w:p w14:paraId="4F3E43D5" w14:textId="3BC9DF8F" w:rsidR="00495987" w:rsidRPr="00B02EEC" w:rsidRDefault="00495987" w:rsidP="00495987">
      <w:pPr>
        <w:autoSpaceDE w:val="0"/>
        <w:autoSpaceDN w:val="0"/>
        <w:adjustRightInd w:val="0"/>
        <w:snapToGrid w:val="0"/>
        <w:spacing w:beforeLines="30" w:before="72" w:line="60" w:lineRule="atLeast"/>
        <w:rPr>
          <w:b/>
          <w:bCs/>
          <w:iCs/>
          <w:lang w:eastAsia="ja-JP"/>
        </w:rPr>
      </w:pPr>
      <w:r w:rsidRPr="00B02EEC">
        <w:rPr>
          <w:b/>
          <w:bCs/>
          <w:iCs/>
          <w:lang w:eastAsia="ja-JP"/>
        </w:rPr>
        <w:t>Average spectral efficiency</w:t>
      </w:r>
    </w:p>
    <w:p w14:paraId="029D7D9D" w14:textId="77777777" w:rsidR="0012450F" w:rsidRPr="00980FDC" w:rsidRDefault="0012450F" w:rsidP="0012450F">
      <w:pPr>
        <w:rPr>
          <w:rFonts w:eastAsia="Malgun Gothic"/>
          <w:lang w:eastAsia="ko-KR"/>
        </w:rPr>
      </w:pPr>
      <w:r w:rsidRPr="00980FDC">
        <w:rPr>
          <w:rFonts w:eastAsia="Malgun Gothic"/>
          <w:lang w:eastAsia="ko-KR"/>
        </w:rPr>
        <w:t xml:space="preserve">Average spectral efficiency is the aggregate throughput of all users (the number of correctly received bits, </w:t>
      </w:r>
      <w:proofErr w:type="gramStart"/>
      <w:r w:rsidRPr="00980FDC">
        <w:rPr>
          <w:rFonts w:eastAsia="Malgun Gothic"/>
          <w:lang w:eastAsia="ko-KR"/>
        </w:rPr>
        <w:t>i.e.</w:t>
      </w:r>
      <w:proofErr w:type="gramEnd"/>
      <w:r w:rsidRPr="00980FDC">
        <w:rPr>
          <w:rFonts w:eastAsia="Malgun Gothic"/>
          <w:lang w:eastAsia="ko-KR"/>
        </w:rPr>
        <w:t xml:space="preserve"> the number of bits contained in the SDUs delivered to Layer 3, over a certain period of time) divided by the channel bandwidth of a specific band divided by the number of </w:t>
      </w:r>
      <w:proofErr w:type="spellStart"/>
      <w:r w:rsidRPr="00980FDC">
        <w:rPr>
          <w:rFonts w:eastAsia="Malgun Gothic"/>
          <w:lang w:eastAsia="ko-KR"/>
        </w:rPr>
        <w:t>TRxPs</w:t>
      </w:r>
      <w:proofErr w:type="spellEnd"/>
      <w:r w:rsidRPr="00980FDC">
        <w:rPr>
          <w:rFonts w:eastAsia="Malgun Gothic"/>
          <w:lang w:eastAsia="ko-KR"/>
        </w:rPr>
        <w:t xml:space="preserve"> and is measured in bit/s/Hz/</w:t>
      </w:r>
      <w:proofErr w:type="spellStart"/>
      <w:r w:rsidRPr="00980FDC">
        <w:rPr>
          <w:rFonts w:eastAsia="Malgun Gothic"/>
          <w:lang w:eastAsia="ko-KR"/>
        </w:rPr>
        <w:t>TRxP</w:t>
      </w:r>
      <w:proofErr w:type="spellEnd"/>
      <w:r w:rsidRPr="00980FDC">
        <w:rPr>
          <w:rFonts w:eastAsia="Malgun Gothic"/>
          <w:lang w:eastAsia="ko-KR"/>
        </w:rPr>
        <w:t>.</w:t>
      </w:r>
    </w:p>
    <w:p w14:paraId="6EE89E6A" w14:textId="77777777" w:rsidR="0012450F" w:rsidRPr="00980FDC" w:rsidRDefault="0012450F" w:rsidP="0012450F">
      <w:pPr>
        <w:rPr>
          <w:rFonts w:eastAsia="Malgun Gothic"/>
          <w:i/>
          <w:iCs/>
          <w:lang w:eastAsia="ko-KR"/>
        </w:rPr>
      </w:pPr>
      <w:r w:rsidRPr="00980FDC">
        <w:rPr>
          <w:rFonts w:eastAsia="Malgun Gothic"/>
          <w:lang w:eastAsia="ko-KR"/>
        </w:rPr>
        <w:t xml:space="preserve">In the context of a satellite component radio interface, a </w:t>
      </w:r>
      <w:proofErr w:type="spellStart"/>
      <w:r w:rsidRPr="00980FDC">
        <w:rPr>
          <w:rFonts w:eastAsia="Malgun Gothic"/>
          <w:lang w:eastAsia="ko-KR"/>
        </w:rPr>
        <w:t>TRxP</w:t>
      </w:r>
      <w:proofErr w:type="spellEnd"/>
      <w:r w:rsidRPr="00980FDC">
        <w:rPr>
          <w:rFonts w:eastAsia="Malgun Gothic"/>
          <w:lang w:eastAsia="ko-KR"/>
        </w:rPr>
        <w:t xml:space="preserve"> (transmission and reception point) refers to a beam generated by the satellite.</w:t>
      </w:r>
    </w:p>
    <w:p w14:paraId="6D12330E" w14:textId="77777777" w:rsidR="0012450F" w:rsidRPr="00980FDC" w:rsidRDefault="0012450F" w:rsidP="0012450F">
      <w:pPr>
        <w:rPr>
          <w:rFonts w:eastAsia="Malgun Gothic"/>
          <w:lang w:eastAsia="ko-KR"/>
        </w:rPr>
      </w:pPr>
      <w:r w:rsidRPr="00980FDC">
        <w:rPr>
          <w:rFonts w:eastAsia="Malgun Gothic"/>
          <w:lang w:eastAsia="ko-KR"/>
        </w:rPr>
        <w:t>The channel bandwidth for this purpose is defined as the effective bandwidth times the frequency reuse factor.</w:t>
      </w:r>
    </w:p>
    <w:p w14:paraId="4C9FCF9D" w14:textId="2FBC7170" w:rsidR="0012450F" w:rsidRPr="0012450F" w:rsidRDefault="0012450F" w:rsidP="0012450F">
      <w:pPr>
        <w:rPr>
          <w:rFonts w:eastAsia="Malgun Gothic"/>
          <w:szCs w:val="24"/>
          <w:lang w:eastAsia="ko-KR"/>
        </w:rPr>
      </w:pPr>
      <w:r w:rsidRPr="00980FDC">
        <w:rPr>
          <w:rFonts w:eastAsia="Malgun Gothic"/>
          <w:szCs w:val="24"/>
          <w:lang w:eastAsia="ko-KR"/>
        </w:rPr>
        <w:t xml:space="preserve">The following requirements are </w:t>
      </w:r>
      <w:r w:rsidRPr="00980FDC">
        <w:t xml:space="preserve">defined for the purpose of </w:t>
      </w:r>
      <w:r w:rsidRPr="00980FDC">
        <w:rPr>
          <w:rFonts w:eastAsia="Malgun Gothic"/>
          <w:szCs w:val="24"/>
          <w:lang w:eastAsia="ko-KR"/>
        </w:rPr>
        <w:t>the</w:t>
      </w:r>
      <w:r w:rsidRPr="00980FDC">
        <w:t xml:space="preserve"> evaluation in the Rural-eMBB-s test environment, applicable to handheld devices</w:t>
      </w:r>
      <w:r w:rsidRPr="00980FDC">
        <w:rPr>
          <w:rFonts w:eastAsia="Malgun Gothic"/>
          <w:szCs w:val="24"/>
          <w:lang w:eastAsia="ko-KR"/>
        </w:rPr>
        <w:t>:</w:t>
      </w:r>
    </w:p>
    <w:tbl>
      <w:tblPr>
        <w:tblStyle w:val="afb"/>
        <w:tblW w:w="0" w:type="auto"/>
        <w:jc w:val="center"/>
        <w:tblLook w:val="04A0" w:firstRow="1" w:lastRow="0" w:firstColumn="1" w:lastColumn="0" w:noHBand="0" w:noVBand="1"/>
      </w:tblPr>
      <w:tblGrid>
        <w:gridCol w:w="4098"/>
        <w:gridCol w:w="3841"/>
      </w:tblGrid>
      <w:tr w:rsidR="0012450F" w:rsidRPr="0012450F" w14:paraId="16073D48" w14:textId="77777777" w:rsidTr="007008AB">
        <w:trPr>
          <w:jc w:val="center"/>
        </w:trPr>
        <w:tc>
          <w:tcPr>
            <w:tcW w:w="4098" w:type="dxa"/>
          </w:tcPr>
          <w:p w14:paraId="29EC92D4" w14:textId="77777777" w:rsidR="0012450F" w:rsidRPr="0012450F" w:rsidRDefault="0012450F" w:rsidP="0012450F">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(DL)</w:t>
            </w:r>
          </w:p>
        </w:tc>
        <w:tc>
          <w:tcPr>
            <w:tcW w:w="3841" w:type="dxa"/>
          </w:tcPr>
          <w:p w14:paraId="73C98BDB" w14:textId="77777777" w:rsidR="0012450F" w:rsidRPr="0012450F" w:rsidRDefault="0012450F" w:rsidP="0012450F">
            <w:pPr>
              <w:pStyle w:val="Tabletext0"/>
              <w:ind w:leftChars="-6" w:left="-2" w:right="200" w:hangingChars="5" w:hanging="10"/>
              <w:jc w:val="center"/>
              <w:rPr>
                <w:color w:val="000000"/>
                <w:sz w:val="20"/>
                <w:szCs w:val="16"/>
                <w:lang w:val="en-GB" w:eastAsia="zh-CN"/>
              </w:rPr>
            </w:pPr>
            <w:r w:rsidRPr="0012450F">
              <w:rPr>
                <w:sz w:val="20"/>
                <w:szCs w:val="16"/>
                <w:lang w:val="en-GB"/>
              </w:rPr>
              <w:t>0.5 bit/s/Hz</w:t>
            </w:r>
            <w:r w:rsidRPr="0012450F">
              <w:rPr>
                <w:sz w:val="20"/>
                <w:szCs w:val="16"/>
                <w:vertAlign w:val="superscript"/>
                <w:lang w:val="en-GB"/>
              </w:rPr>
              <w:t xml:space="preserve"> </w:t>
            </w:r>
          </w:p>
        </w:tc>
      </w:tr>
      <w:tr w:rsidR="0012450F" w:rsidRPr="0012450F" w14:paraId="44E81C95" w14:textId="77777777" w:rsidTr="007008AB">
        <w:trPr>
          <w:jc w:val="center"/>
        </w:trPr>
        <w:tc>
          <w:tcPr>
            <w:tcW w:w="4098" w:type="dxa"/>
            <w:tcBorders>
              <w:bottom w:val="single" w:sz="4" w:space="0" w:color="auto"/>
            </w:tcBorders>
          </w:tcPr>
          <w:p w14:paraId="2EC6BC36" w14:textId="77777777" w:rsidR="0012450F" w:rsidRPr="0012450F" w:rsidRDefault="0012450F" w:rsidP="0012450F">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(UL)</w:t>
            </w:r>
          </w:p>
        </w:tc>
        <w:tc>
          <w:tcPr>
            <w:tcW w:w="3841" w:type="dxa"/>
            <w:tcBorders>
              <w:bottom w:val="single" w:sz="4" w:space="0" w:color="auto"/>
            </w:tcBorders>
          </w:tcPr>
          <w:p w14:paraId="192F4148" w14:textId="77777777" w:rsidR="0012450F" w:rsidRPr="0012450F" w:rsidRDefault="0012450F" w:rsidP="0012450F">
            <w:pPr>
              <w:pStyle w:val="Tabletext0"/>
              <w:ind w:leftChars="-6" w:left="-2" w:right="200" w:hangingChars="5" w:hanging="10"/>
              <w:jc w:val="center"/>
              <w:rPr>
                <w:color w:val="000000"/>
                <w:sz w:val="20"/>
                <w:szCs w:val="16"/>
                <w:lang w:val="en-GB" w:eastAsia="zh-CN"/>
              </w:rPr>
            </w:pPr>
            <w:r w:rsidRPr="0012450F">
              <w:rPr>
                <w:sz w:val="20"/>
                <w:szCs w:val="16"/>
                <w:lang w:val="en-GB"/>
              </w:rPr>
              <w:t>0.1 bit/s/Hz</w:t>
            </w:r>
            <w:r w:rsidRPr="0012450F">
              <w:rPr>
                <w:sz w:val="20"/>
                <w:szCs w:val="16"/>
                <w:vertAlign w:val="superscript"/>
                <w:lang w:val="en-GB"/>
              </w:rPr>
              <w:t xml:space="preserve"> </w:t>
            </w:r>
          </w:p>
        </w:tc>
      </w:tr>
    </w:tbl>
    <w:p w14:paraId="59D12AF9" w14:textId="77777777" w:rsidR="00B02EEC" w:rsidRDefault="00B02EEC" w:rsidP="00495987">
      <w:pPr>
        <w:autoSpaceDE w:val="0"/>
        <w:autoSpaceDN w:val="0"/>
        <w:adjustRightInd w:val="0"/>
        <w:snapToGrid w:val="0"/>
        <w:spacing w:beforeLines="30" w:before="72" w:line="60" w:lineRule="atLeast"/>
        <w:rPr>
          <w:iCs/>
          <w:lang w:eastAsia="ja-JP"/>
        </w:rPr>
      </w:pPr>
    </w:p>
    <w:p w14:paraId="0FF0FF8B" w14:textId="68EFFD31" w:rsidR="004C0C04" w:rsidRPr="00B02EEC" w:rsidRDefault="00495987" w:rsidP="00495987">
      <w:pPr>
        <w:autoSpaceDE w:val="0"/>
        <w:autoSpaceDN w:val="0"/>
        <w:adjustRightInd w:val="0"/>
        <w:snapToGrid w:val="0"/>
        <w:spacing w:beforeLines="30" w:before="72" w:line="60" w:lineRule="atLeast"/>
        <w:rPr>
          <w:b/>
          <w:bCs/>
          <w:iCs/>
          <w:lang w:eastAsia="ja-JP"/>
        </w:rPr>
      </w:pPr>
      <w:r w:rsidRPr="00B02EEC">
        <w:rPr>
          <w:b/>
          <w:bCs/>
          <w:iCs/>
          <w:lang w:eastAsia="ja-JP"/>
        </w:rPr>
        <w:t>Area traffic capacity</w:t>
      </w:r>
    </w:p>
    <w:p w14:paraId="0CD8BBDF" w14:textId="77777777" w:rsidR="0012450F" w:rsidRPr="00980FDC" w:rsidRDefault="0012450F" w:rsidP="0012450F">
      <w:pPr>
        <w:rPr>
          <w:rFonts w:eastAsia="Malgun Gothic"/>
          <w:szCs w:val="24"/>
          <w:lang w:eastAsia="ko-KR"/>
        </w:rPr>
      </w:pPr>
      <w:r w:rsidRPr="00980FDC">
        <w:rPr>
          <w:rFonts w:eastAsia="Malgun Gothic"/>
          <w:szCs w:val="24"/>
          <w:lang w:eastAsia="ko-KR"/>
        </w:rPr>
        <w:t>Area traffic capacity is the total traffic throughput served per geographic area (in Mbit/s/km</w:t>
      </w:r>
      <w:r w:rsidRPr="00980FDC">
        <w:rPr>
          <w:rFonts w:eastAsia="Malgun Gothic"/>
          <w:szCs w:val="24"/>
          <w:vertAlign w:val="superscript"/>
          <w:lang w:eastAsia="ko-KR"/>
        </w:rPr>
        <w:t>2</w:t>
      </w:r>
      <w:r w:rsidRPr="00980FDC">
        <w:rPr>
          <w:rFonts w:eastAsia="Malgun Gothic"/>
          <w:szCs w:val="24"/>
          <w:lang w:eastAsia="ko-KR"/>
        </w:rPr>
        <w:t xml:space="preserve">). The throughput is the number of correctly received bits, </w:t>
      </w:r>
      <w:proofErr w:type="gramStart"/>
      <w:r w:rsidRPr="00980FDC">
        <w:rPr>
          <w:rFonts w:eastAsia="Malgun Gothic"/>
          <w:szCs w:val="24"/>
          <w:lang w:eastAsia="ko-KR"/>
        </w:rPr>
        <w:t>i.e.</w:t>
      </w:r>
      <w:proofErr w:type="gramEnd"/>
      <w:r w:rsidRPr="00980FDC">
        <w:rPr>
          <w:rFonts w:eastAsia="Malgun Gothic"/>
          <w:szCs w:val="24"/>
          <w:lang w:eastAsia="ko-KR"/>
        </w:rPr>
        <w:t xml:space="preserve"> the number of bits contained in the SDUs delivered to Layer 3, over a certain period of time.</w:t>
      </w:r>
    </w:p>
    <w:p w14:paraId="71AC0BB0" w14:textId="77777777" w:rsidR="0012450F" w:rsidRPr="00980FDC" w:rsidRDefault="0012450F" w:rsidP="0012450F">
      <w:pPr>
        <w:rPr>
          <w:rFonts w:eastAsia="Malgun Gothic"/>
          <w:szCs w:val="24"/>
          <w:lang w:eastAsia="ko-KR"/>
        </w:rPr>
      </w:pPr>
      <w:r w:rsidRPr="00980FDC">
        <w:rPr>
          <w:rFonts w:eastAsia="Malgun Gothic"/>
          <w:szCs w:val="24"/>
          <w:lang w:eastAsia="ko-KR"/>
        </w:rPr>
        <w:t xml:space="preserve">This can be derived assuming one frequency band and one </w:t>
      </w:r>
      <w:proofErr w:type="spellStart"/>
      <w:r w:rsidRPr="00980FDC">
        <w:rPr>
          <w:rFonts w:eastAsia="Malgun Gothic"/>
          <w:szCs w:val="24"/>
          <w:lang w:eastAsia="ko-KR"/>
        </w:rPr>
        <w:t>TRxP</w:t>
      </w:r>
      <w:proofErr w:type="spellEnd"/>
      <w:r w:rsidRPr="00980FDC">
        <w:rPr>
          <w:rFonts w:eastAsia="Malgun Gothic"/>
          <w:szCs w:val="24"/>
          <w:lang w:eastAsia="ko-KR"/>
        </w:rPr>
        <w:t xml:space="preserve"> layer, based on the achievable average spectral efficiency, network deployment (</w:t>
      </w:r>
      <w:proofErr w:type="gramStart"/>
      <w:r w:rsidRPr="00980FDC">
        <w:rPr>
          <w:rFonts w:eastAsia="Malgun Gothic"/>
          <w:szCs w:val="24"/>
          <w:lang w:eastAsia="ko-KR"/>
        </w:rPr>
        <w:t>e.g.</w:t>
      </w:r>
      <w:proofErr w:type="gramEnd"/>
      <w:r w:rsidRPr="00980FDC">
        <w:rPr>
          <w:rFonts w:eastAsia="Malgun Gothic"/>
          <w:szCs w:val="24"/>
          <w:lang w:eastAsia="ko-KR"/>
        </w:rPr>
        <w:t xml:space="preserve"> </w:t>
      </w:r>
      <w:proofErr w:type="spellStart"/>
      <w:r w:rsidRPr="00980FDC">
        <w:rPr>
          <w:rFonts w:eastAsia="Malgun Gothic"/>
          <w:szCs w:val="24"/>
          <w:lang w:eastAsia="ko-KR"/>
        </w:rPr>
        <w:t>TRxP</w:t>
      </w:r>
      <w:proofErr w:type="spellEnd"/>
      <w:r w:rsidRPr="00980FDC">
        <w:rPr>
          <w:rFonts w:eastAsia="Malgun Gothic"/>
          <w:szCs w:val="24"/>
          <w:lang w:eastAsia="ko-KR"/>
        </w:rPr>
        <w:t xml:space="preserve"> (site) density) and bandwidth.</w:t>
      </w:r>
    </w:p>
    <w:p w14:paraId="7049492F" w14:textId="77777777" w:rsidR="0012450F" w:rsidRPr="00980FDC" w:rsidRDefault="0012450F" w:rsidP="0012450F">
      <w:pPr>
        <w:rPr>
          <w:rFonts w:eastAsia="Malgun Gothic"/>
          <w:szCs w:val="24"/>
          <w:lang w:eastAsia="ko-KR"/>
        </w:rPr>
      </w:pPr>
      <w:r w:rsidRPr="00980FDC">
        <w:rPr>
          <w:rFonts w:eastAsia="Malgun Gothic"/>
          <w:szCs w:val="24"/>
          <w:lang w:eastAsia="ko-KR"/>
        </w:rPr>
        <w:t xml:space="preserve">Let W denote the channel bandwidth and ρ the </w:t>
      </w:r>
      <w:proofErr w:type="spellStart"/>
      <w:r w:rsidRPr="00980FDC">
        <w:rPr>
          <w:rFonts w:eastAsia="Malgun Gothic"/>
          <w:szCs w:val="24"/>
          <w:lang w:eastAsia="ko-KR"/>
        </w:rPr>
        <w:t>TRxP</w:t>
      </w:r>
      <w:proofErr w:type="spellEnd"/>
      <w:r w:rsidRPr="00980FDC">
        <w:rPr>
          <w:rFonts w:eastAsia="Malgun Gothic"/>
          <w:szCs w:val="24"/>
          <w:lang w:eastAsia="ko-KR"/>
        </w:rPr>
        <w:t xml:space="preserve"> density (</w:t>
      </w:r>
      <w:proofErr w:type="spellStart"/>
      <w:r w:rsidRPr="00980FDC">
        <w:rPr>
          <w:rFonts w:eastAsia="Malgun Gothic"/>
          <w:szCs w:val="24"/>
          <w:lang w:eastAsia="ko-KR"/>
        </w:rPr>
        <w:t>TRxP</w:t>
      </w:r>
      <w:proofErr w:type="spellEnd"/>
      <w:r w:rsidRPr="00980FDC">
        <w:rPr>
          <w:rFonts w:eastAsia="Malgun Gothic"/>
          <w:szCs w:val="24"/>
          <w:lang w:eastAsia="ko-KR"/>
        </w:rPr>
        <w:t>/m</w:t>
      </w:r>
      <w:r w:rsidRPr="00FB443B">
        <w:rPr>
          <w:rFonts w:eastAsia="Malgun Gothic"/>
          <w:szCs w:val="24"/>
          <w:vertAlign w:val="superscript"/>
          <w:lang w:eastAsia="ko-KR"/>
        </w:rPr>
        <w:t>2</w:t>
      </w:r>
      <w:r w:rsidRPr="00980FDC">
        <w:rPr>
          <w:rFonts w:eastAsia="Malgun Gothic"/>
          <w:szCs w:val="24"/>
          <w:lang w:eastAsia="ko-KR"/>
        </w:rPr>
        <w:t xml:space="preserve">). The area traffic capacity </w:t>
      </w:r>
      <w:proofErr w:type="spellStart"/>
      <w:r w:rsidRPr="009538AB">
        <w:rPr>
          <w:rFonts w:eastAsia="Malgun Gothic"/>
          <w:i/>
          <w:iCs/>
          <w:szCs w:val="24"/>
          <w:lang w:eastAsia="ko-KR"/>
        </w:rPr>
        <w:t>C</w:t>
      </w:r>
      <w:r w:rsidRPr="009538AB">
        <w:rPr>
          <w:rFonts w:eastAsia="Malgun Gothic"/>
          <w:i/>
          <w:iCs/>
          <w:szCs w:val="24"/>
          <w:vertAlign w:val="subscript"/>
          <w:lang w:eastAsia="ko-KR"/>
        </w:rPr>
        <w:t>area</w:t>
      </w:r>
      <w:proofErr w:type="spellEnd"/>
      <w:r w:rsidRPr="00980FDC">
        <w:rPr>
          <w:rFonts w:eastAsia="Malgun Gothic"/>
          <w:szCs w:val="24"/>
          <w:lang w:eastAsia="ko-KR"/>
        </w:rPr>
        <w:t xml:space="preserve"> is related to average spectral efficiency</w:t>
      </w:r>
      <w:r w:rsidRPr="009538AB">
        <w:rPr>
          <w:rFonts w:eastAsia="Malgun Gothic"/>
          <w:i/>
          <w:iCs/>
          <w:szCs w:val="24"/>
          <w:lang w:eastAsia="ko-KR"/>
        </w:rPr>
        <w:t xml:space="preserve"> </w:t>
      </w:r>
      <w:proofErr w:type="spellStart"/>
      <w:r w:rsidRPr="009538AB">
        <w:rPr>
          <w:rFonts w:eastAsia="Malgun Gothic"/>
          <w:i/>
          <w:iCs/>
          <w:szCs w:val="24"/>
          <w:lang w:eastAsia="ko-KR"/>
        </w:rPr>
        <w:t>SE</w:t>
      </w:r>
      <w:r w:rsidRPr="009538AB">
        <w:rPr>
          <w:rFonts w:eastAsia="Malgun Gothic"/>
          <w:i/>
          <w:iCs/>
          <w:szCs w:val="24"/>
          <w:vertAlign w:val="subscript"/>
          <w:lang w:eastAsia="ko-KR"/>
        </w:rPr>
        <w:t>avg</w:t>
      </w:r>
      <w:proofErr w:type="spellEnd"/>
      <w:r w:rsidRPr="00980FDC">
        <w:rPr>
          <w:rFonts w:eastAsia="Malgun Gothic"/>
          <w:szCs w:val="24"/>
          <w:lang w:eastAsia="ko-KR"/>
        </w:rPr>
        <w:t xml:space="preserve"> as follows: </w:t>
      </w:r>
    </w:p>
    <w:p w14:paraId="46897FCB" w14:textId="77777777" w:rsidR="0012450F" w:rsidRPr="0012450F" w:rsidRDefault="0012450F" w:rsidP="0012450F">
      <w:pPr>
        <w:pStyle w:val="Equation"/>
        <w:rPr>
          <w:sz w:val="20"/>
          <w:lang w:val="en-GB" w:eastAsia="zh-CN"/>
        </w:rPr>
      </w:pPr>
      <w:r w:rsidRPr="00980FDC">
        <w:rPr>
          <w:lang w:val="en-GB" w:eastAsia="zh-CN"/>
        </w:rPr>
        <w:tab/>
      </w:r>
      <w:r>
        <w:rPr>
          <w:lang w:val="en-GB" w:eastAsia="zh-CN"/>
        </w:rPr>
        <w:tab/>
      </w:r>
      <m:oMath>
        <m:sSub>
          <m:sSubPr>
            <m:ctrlPr>
              <w:rPr>
                <w:rFonts w:ascii="Cambria Math" w:hAnsi="Cambria Math"/>
                <w:i/>
                <w:sz w:val="20"/>
                <w:lang w:val="en-GB" w:eastAsia="zh-CN"/>
              </w:rPr>
            </m:ctrlPr>
          </m:sSubPr>
          <m:e>
            <m:r>
              <w:rPr>
                <w:rFonts w:ascii="Cambria Math" w:hAnsi="Cambria Math"/>
                <w:sz w:val="20"/>
                <w:lang w:val="en-GB" w:eastAsia="zh-CN"/>
              </w:rPr>
              <m:t>C</m:t>
            </m:r>
          </m:e>
          <m:sub>
            <m:r>
              <w:rPr>
                <w:rFonts w:ascii="Cambria Math" w:hAnsi="Cambria Math"/>
                <w:sz w:val="20"/>
                <w:lang w:val="en-GB" w:eastAsia="zh-CN"/>
              </w:rPr>
              <m:t>area</m:t>
            </m:r>
          </m:sub>
        </m:sSub>
        <m:r>
          <w:rPr>
            <w:rFonts w:ascii="Cambria Math" w:hAnsi="Cambria Math"/>
            <w:sz w:val="20"/>
            <w:lang w:val="en-GB" w:eastAsia="zh-CN"/>
          </w:rPr>
          <m:t>=</m:t>
        </m:r>
        <m:r>
          <m:rPr>
            <m:sty m:val="p"/>
          </m:rPr>
          <w:rPr>
            <w:rFonts w:ascii="Cambria Math" w:hAnsi="Cambria Math"/>
            <w:sz w:val="20"/>
            <w:lang w:val="en-GB" w:eastAsia="zh-CN"/>
          </w:rPr>
          <m:t>ρ×W×</m:t>
        </m:r>
        <m:sSub>
          <m:sSubPr>
            <m:ctrlPr>
              <w:rPr>
                <w:rFonts w:ascii="Cambria Math" w:hAnsi="Cambria Math"/>
                <w:iCs/>
                <w:sz w:val="20"/>
                <w:lang w:val="en-GB" w:eastAsia="zh-CN"/>
              </w:rPr>
            </m:ctrlPr>
          </m:sSubPr>
          <m:e>
            <m:r>
              <w:rPr>
                <w:rFonts w:ascii="Cambria Math" w:hAnsi="Cambria Math"/>
                <w:sz w:val="20"/>
                <w:lang w:val="en-GB" w:eastAsia="zh-CN"/>
              </w:rPr>
              <m:t>SE</m:t>
            </m:r>
          </m:e>
          <m:sub>
            <m:r>
              <w:rPr>
                <w:rFonts w:ascii="Cambria Math" w:hAnsi="Cambria Math"/>
                <w:sz w:val="20"/>
                <w:lang w:val="en-GB" w:eastAsia="zh-CN"/>
              </w:rPr>
              <m:t>avg</m:t>
            </m:r>
          </m:sub>
        </m:sSub>
      </m:oMath>
      <w:r w:rsidRPr="0012450F">
        <w:rPr>
          <w:iCs/>
          <w:sz w:val="20"/>
          <w:lang w:val="en-GB" w:eastAsia="zh-CN"/>
        </w:rPr>
        <w:tab/>
      </w:r>
    </w:p>
    <w:p w14:paraId="0AD41F8C" w14:textId="6B589F57" w:rsidR="0012450F" w:rsidRPr="0012450F" w:rsidRDefault="0012450F" w:rsidP="0012450F">
      <w:pPr>
        <w:pStyle w:val="af5"/>
        <w:rPr>
          <w:rFonts w:eastAsia="Malgun Gothic"/>
          <w:lang w:eastAsia="ko-KR"/>
        </w:rPr>
      </w:pPr>
      <w:r w:rsidRPr="0012450F">
        <w:rPr>
          <w:rFonts w:eastAsia="Malgun Gothic"/>
          <w:lang w:eastAsia="ko-KR"/>
        </w:rPr>
        <w:t xml:space="preserve">The requirements below are </w:t>
      </w:r>
      <w:r w:rsidRPr="0012450F">
        <w:t xml:space="preserve">defined for the purpose of </w:t>
      </w:r>
      <w:r w:rsidRPr="0012450F">
        <w:rPr>
          <w:rFonts w:eastAsia="Malgun Gothic"/>
          <w:lang w:eastAsia="ko-KR"/>
        </w:rPr>
        <w:t>the</w:t>
      </w:r>
      <w:r w:rsidRPr="0012450F">
        <w:t xml:space="preserve"> evaluation in the Rural-eMBB-s test environment</w:t>
      </w:r>
      <w:r w:rsidRPr="0012450F">
        <w:rPr>
          <w:rFonts w:eastAsia="Malgun Gothic"/>
          <w:lang w:eastAsia="ko-KR"/>
        </w:rPr>
        <w:t>,</w:t>
      </w:r>
      <w:r w:rsidRPr="0012450F">
        <w:t xml:space="preserve"> applicable to handheld devices</w:t>
      </w:r>
      <w:r w:rsidRPr="0012450F">
        <w:rPr>
          <w:rFonts w:eastAsia="Malgun Gothic"/>
          <w:lang w:eastAsia="ko-KR"/>
        </w:rPr>
        <w:t>:</w:t>
      </w:r>
    </w:p>
    <w:tbl>
      <w:tblPr>
        <w:tblStyle w:val="afb"/>
        <w:tblW w:w="0" w:type="auto"/>
        <w:jc w:val="center"/>
        <w:tblLook w:val="04A0" w:firstRow="1" w:lastRow="0" w:firstColumn="1" w:lastColumn="0" w:noHBand="0" w:noVBand="1"/>
      </w:tblPr>
      <w:tblGrid>
        <w:gridCol w:w="4098"/>
        <w:gridCol w:w="3841"/>
      </w:tblGrid>
      <w:tr w:rsidR="0012450F" w:rsidRPr="0012450F" w14:paraId="16AC02B1" w14:textId="77777777" w:rsidTr="007008AB">
        <w:trPr>
          <w:jc w:val="center"/>
        </w:trPr>
        <w:tc>
          <w:tcPr>
            <w:tcW w:w="4098" w:type="dxa"/>
          </w:tcPr>
          <w:p w14:paraId="06CB0246" w14:textId="77777777" w:rsidR="0012450F" w:rsidRPr="0012450F" w:rsidRDefault="0012450F" w:rsidP="0012450F">
            <w:pPr>
              <w:pStyle w:val="Tabletext0"/>
              <w:ind w:leftChars="-14" w:right="200" w:hangingChars="14" w:hanging="28"/>
              <w:jc w:val="center"/>
              <w:rPr>
                <w:color w:val="000000"/>
                <w:sz w:val="20"/>
                <w:lang w:val="en-GB" w:eastAsia="zh-CN"/>
              </w:rPr>
            </w:pPr>
            <w:r w:rsidRPr="0012450F">
              <w:rPr>
                <w:sz w:val="20"/>
                <w:lang w:val="en-GB" w:eastAsia="ko-KR"/>
              </w:rPr>
              <w:lastRenderedPageBreak/>
              <w:t>Area traffic capacity (DL)</w:t>
            </w:r>
          </w:p>
        </w:tc>
        <w:tc>
          <w:tcPr>
            <w:tcW w:w="3841" w:type="dxa"/>
          </w:tcPr>
          <w:p w14:paraId="3522E4B0" w14:textId="77777777" w:rsidR="0012450F" w:rsidRPr="0012450F" w:rsidRDefault="0012450F" w:rsidP="0012450F">
            <w:pPr>
              <w:pStyle w:val="Tabletext0"/>
              <w:ind w:leftChars="-7" w:left="-2" w:right="200" w:hangingChars="6" w:hanging="12"/>
              <w:jc w:val="center"/>
              <w:rPr>
                <w:color w:val="000000"/>
                <w:sz w:val="20"/>
                <w:lang w:val="en-GB" w:eastAsia="zh-CN"/>
              </w:rPr>
            </w:pPr>
            <w:r w:rsidRPr="0012450F">
              <w:rPr>
                <w:sz w:val="20"/>
                <w:lang w:val="en-GB"/>
              </w:rPr>
              <w:t>8 kbit/s/km</w:t>
            </w:r>
            <w:r w:rsidRPr="0012450F">
              <w:rPr>
                <w:sz w:val="20"/>
                <w:vertAlign w:val="superscript"/>
                <w:lang w:val="en-GB"/>
              </w:rPr>
              <w:t>2</w:t>
            </w:r>
          </w:p>
        </w:tc>
      </w:tr>
      <w:tr w:rsidR="0012450F" w:rsidRPr="0012450F" w14:paraId="79339A79" w14:textId="77777777" w:rsidTr="007008AB">
        <w:trPr>
          <w:jc w:val="center"/>
        </w:trPr>
        <w:tc>
          <w:tcPr>
            <w:tcW w:w="4098" w:type="dxa"/>
            <w:tcBorders>
              <w:bottom w:val="single" w:sz="4" w:space="0" w:color="auto"/>
            </w:tcBorders>
          </w:tcPr>
          <w:p w14:paraId="5FEFF01A" w14:textId="77777777" w:rsidR="0012450F" w:rsidRPr="0012450F" w:rsidRDefault="0012450F" w:rsidP="0012450F">
            <w:pPr>
              <w:pStyle w:val="Tabletext0"/>
              <w:ind w:leftChars="-14" w:right="200" w:hangingChars="14" w:hanging="28"/>
              <w:jc w:val="center"/>
              <w:rPr>
                <w:color w:val="000000"/>
                <w:sz w:val="20"/>
                <w:lang w:val="en-GB" w:eastAsia="zh-CN"/>
              </w:rPr>
            </w:pPr>
            <w:r w:rsidRPr="0012450F">
              <w:rPr>
                <w:sz w:val="20"/>
                <w:lang w:val="en-GB" w:eastAsia="ko-KR"/>
              </w:rPr>
              <w:t>Area traffic capacity (UL)</w:t>
            </w:r>
          </w:p>
        </w:tc>
        <w:tc>
          <w:tcPr>
            <w:tcW w:w="3841" w:type="dxa"/>
            <w:tcBorders>
              <w:bottom w:val="single" w:sz="4" w:space="0" w:color="auto"/>
            </w:tcBorders>
          </w:tcPr>
          <w:p w14:paraId="12DB114E" w14:textId="77777777" w:rsidR="0012450F" w:rsidRPr="0012450F" w:rsidRDefault="0012450F" w:rsidP="0012450F">
            <w:pPr>
              <w:pStyle w:val="Tabletext0"/>
              <w:ind w:leftChars="-7" w:left="-2" w:right="200" w:hangingChars="6" w:hanging="12"/>
              <w:jc w:val="center"/>
              <w:rPr>
                <w:color w:val="000000"/>
                <w:sz w:val="20"/>
                <w:lang w:val="en-GB" w:eastAsia="zh-CN"/>
              </w:rPr>
            </w:pPr>
            <w:r w:rsidRPr="0012450F">
              <w:rPr>
                <w:sz w:val="20"/>
                <w:lang w:val="en-GB"/>
              </w:rPr>
              <w:t>1.5 kbit/s/km</w:t>
            </w:r>
            <w:r w:rsidRPr="0012450F">
              <w:rPr>
                <w:sz w:val="20"/>
                <w:vertAlign w:val="superscript"/>
                <w:lang w:val="en-GB"/>
              </w:rPr>
              <w:t>2</w:t>
            </w:r>
          </w:p>
        </w:tc>
      </w:tr>
    </w:tbl>
    <w:p w14:paraId="3FA3DB6D" w14:textId="77777777" w:rsidR="00495987" w:rsidRPr="00566221" w:rsidRDefault="00495987" w:rsidP="001B789F">
      <w:pPr>
        <w:autoSpaceDE w:val="0"/>
        <w:autoSpaceDN w:val="0"/>
        <w:adjustRightInd w:val="0"/>
        <w:snapToGrid w:val="0"/>
        <w:spacing w:beforeLines="30" w:before="72" w:line="60" w:lineRule="atLeast"/>
        <w:rPr>
          <w:iCs/>
          <w:lang w:eastAsia="ja-JP"/>
        </w:rPr>
      </w:pPr>
    </w:p>
    <w:p w14:paraId="6FF1352E" w14:textId="0F5FB55F" w:rsidR="00950204" w:rsidRDefault="00950204" w:rsidP="006471B2">
      <w:pPr>
        <w:pStyle w:val="1"/>
        <w:ind w:left="632" w:right="200"/>
        <w:rPr>
          <w:lang w:val="en-US" w:eastAsia="ja-JP"/>
        </w:rPr>
      </w:pPr>
      <w:r>
        <w:rPr>
          <w:lang w:val="en-US" w:eastAsia="ja-JP"/>
        </w:rPr>
        <w:t>Simulation conditions</w:t>
      </w:r>
    </w:p>
    <w:p w14:paraId="16BE380A" w14:textId="1EE4B596" w:rsidR="004730F4" w:rsidRDefault="004730F4" w:rsidP="00950204">
      <w:pPr>
        <w:rPr>
          <w:iCs/>
          <w:lang w:eastAsia="ja-JP"/>
        </w:rPr>
      </w:pPr>
      <w:r>
        <w:rPr>
          <w:iCs/>
          <w:lang w:eastAsia="ja-JP"/>
        </w:rPr>
        <w:t xml:space="preserve">The following is described in section 7.2 of </w:t>
      </w:r>
      <w:r w:rsidRPr="006B4CB8">
        <w:rPr>
          <w:rFonts w:hint="eastAsia"/>
          <w:lang w:val="en-US" w:eastAsia="zh-CN"/>
        </w:rPr>
        <w:t>ITU-R M.</w:t>
      </w:r>
      <w:r w:rsidRPr="006B4CB8">
        <w:rPr>
          <w:lang w:val="en-US" w:eastAsia="zh-CN"/>
        </w:rPr>
        <w:t>2514</w:t>
      </w:r>
      <w:r>
        <w:rPr>
          <w:lang w:val="en-US" w:eastAsia="zh-CN"/>
        </w:rPr>
        <w:t xml:space="preserve">. </w:t>
      </w:r>
    </w:p>
    <w:p w14:paraId="4A9F6919" w14:textId="5B7AF2B7" w:rsidR="00950204" w:rsidRPr="004730F4" w:rsidRDefault="004730F4" w:rsidP="0077020F">
      <w:pPr>
        <w:ind w:leftChars="100" w:left="200"/>
        <w:rPr>
          <w:i/>
          <w:lang w:eastAsia="ko-KR"/>
        </w:rPr>
      </w:pPr>
      <w:proofErr w:type="gramStart"/>
      <w:r w:rsidRPr="004730F4">
        <w:rPr>
          <w:i/>
          <w:lang w:eastAsia="ko-KR"/>
        </w:rPr>
        <w:t>In order to</w:t>
      </w:r>
      <w:proofErr w:type="gramEnd"/>
      <w:r w:rsidRPr="004730F4">
        <w:rPr>
          <w:i/>
          <w:lang w:eastAsia="ko-KR"/>
        </w:rPr>
        <w:t xml:space="preserve"> evaluate whether a proposed satellite radio interface technology meets the technical performance requirements </w:t>
      </w:r>
      <w:r w:rsidRPr="004730F4">
        <w:rPr>
          <w:bCs/>
          <w:i/>
          <w:lang w:eastAsia="zh-CN"/>
        </w:rPr>
        <w:t xml:space="preserve">for the Satellite Component of IMT-2020, </w:t>
      </w:r>
      <w:r w:rsidRPr="0077020F">
        <w:rPr>
          <w:b/>
          <w:bCs/>
          <w:i/>
          <w:u w:val="single"/>
          <w:lang w:eastAsia="ko-KR"/>
        </w:rPr>
        <w:t>demonstration of compliance assuming handheld terminals is necessary and sufficient</w:t>
      </w:r>
      <w:r w:rsidRPr="004730F4">
        <w:rPr>
          <w:i/>
          <w:lang w:eastAsia="ko-KR"/>
        </w:rPr>
        <w:t xml:space="preserve">. Other evaluations, </w:t>
      </w:r>
      <w:proofErr w:type="gramStart"/>
      <w:r w:rsidRPr="004730F4">
        <w:rPr>
          <w:i/>
          <w:lang w:eastAsia="ko-KR"/>
        </w:rPr>
        <w:t>e.g.</w:t>
      </w:r>
      <w:proofErr w:type="gramEnd"/>
      <w:r w:rsidRPr="004730F4">
        <w:rPr>
          <w:i/>
          <w:lang w:eastAsia="ko-KR"/>
        </w:rPr>
        <w:t xml:space="preserve"> for directional and MTD devices, may be provided by the proponent, though are not required.</w:t>
      </w:r>
    </w:p>
    <w:p w14:paraId="5072B447" w14:textId="1B16A20B" w:rsidR="004730F4" w:rsidRDefault="004730F4" w:rsidP="00950204">
      <w:pPr>
        <w:rPr>
          <w:lang w:val="en-US" w:eastAsia="ja-JP"/>
        </w:rPr>
      </w:pPr>
      <w:r>
        <w:rPr>
          <w:lang w:val="en-US" w:eastAsia="ja-JP"/>
        </w:rPr>
        <w:t xml:space="preserve">Therefore, evaluation with handheld terminal should be prioritized. </w:t>
      </w:r>
      <w:r w:rsidR="00DC797A">
        <w:rPr>
          <w:lang w:val="en-US" w:eastAsia="ja-JP"/>
        </w:rPr>
        <w:t xml:space="preserve">To meet the performance requirement, frequency band 2GHz and LEO 600km should be assumed for the evaluation. </w:t>
      </w:r>
    </w:p>
    <w:p w14:paraId="1BFBCA7A" w14:textId="77F7B245" w:rsidR="00F22EB8" w:rsidRDefault="004730F4" w:rsidP="00950204">
      <w:pPr>
        <w:rPr>
          <w:b/>
          <w:bCs/>
          <w:lang w:val="en-US" w:eastAsia="ja-JP"/>
        </w:rPr>
      </w:pPr>
      <w:r w:rsidRPr="004730F4">
        <w:rPr>
          <w:b/>
          <w:bCs/>
          <w:lang w:val="en-US" w:eastAsia="ja-JP"/>
        </w:rPr>
        <w:t>Proposal</w:t>
      </w:r>
      <w:r w:rsidR="00304129">
        <w:rPr>
          <w:b/>
          <w:bCs/>
          <w:lang w:val="en-US" w:eastAsia="ja-JP"/>
        </w:rPr>
        <w:t xml:space="preserve"> 1</w:t>
      </w:r>
      <w:r w:rsidRPr="004730F4">
        <w:rPr>
          <w:b/>
          <w:bCs/>
          <w:lang w:val="en-US" w:eastAsia="ja-JP"/>
        </w:rPr>
        <w:t>: Evaluation with handheld terminal should be prioritized.</w:t>
      </w:r>
      <w:r w:rsidR="00DC797A">
        <w:rPr>
          <w:b/>
          <w:bCs/>
          <w:lang w:val="en-US" w:eastAsia="ja-JP"/>
        </w:rPr>
        <w:t xml:space="preserve"> </w:t>
      </w:r>
    </w:p>
    <w:p w14:paraId="43134B5A" w14:textId="46639132" w:rsidR="004730F4" w:rsidRPr="004730F4" w:rsidRDefault="00F22EB8" w:rsidP="00950204">
      <w:pPr>
        <w:rPr>
          <w:b/>
          <w:bCs/>
          <w:lang w:val="en-US" w:eastAsia="ja-JP"/>
        </w:rPr>
      </w:pPr>
      <w:r>
        <w:rPr>
          <w:b/>
          <w:bCs/>
          <w:lang w:val="en-US" w:eastAsia="ja-JP"/>
        </w:rPr>
        <w:t>Proposal</w:t>
      </w:r>
      <w:r w:rsidR="00304129">
        <w:rPr>
          <w:b/>
          <w:bCs/>
          <w:lang w:val="en-US" w:eastAsia="ja-JP"/>
        </w:rPr>
        <w:t xml:space="preserve"> 2</w:t>
      </w:r>
      <w:r>
        <w:rPr>
          <w:b/>
          <w:bCs/>
          <w:lang w:val="en-US" w:eastAsia="ja-JP"/>
        </w:rPr>
        <w:t>: F</w:t>
      </w:r>
      <w:r w:rsidR="00DC797A" w:rsidRPr="00DC797A">
        <w:rPr>
          <w:b/>
          <w:bCs/>
          <w:lang w:val="en-US" w:eastAsia="ja-JP"/>
        </w:rPr>
        <w:t>requency band 2GHz and LEO 600km should be assumed for the evaluation</w:t>
      </w:r>
      <w:r w:rsidR="00DC797A">
        <w:rPr>
          <w:b/>
          <w:bCs/>
          <w:lang w:val="en-US" w:eastAsia="ja-JP"/>
        </w:rPr>
        <w:t xml:space="preserve">. </w:t>
      </w:r>
    </w:p>
    <w:p w14:paraId="344C7DBA" w14:textId="77777777" w:rsidR="004730F4" w:rsidRPr="00304129" w:rsidRDefault="004730F4" w:rsidP="00950204">
      <w:pPr>
        <w:rPr>
          <w:lang w:val="en-US" w:eastAsia="ja-JP"/>
        </w:rPr>
      </w:pPr>
    </w:p>
    <w:p w14:paraId="331437A0" w14:textId="05FA12A7" w:rsidR="009713E2" w:rsidRPr="00DC797A" w:rsidRDefault="009713E2" w:rsidP="00950204">
      <w:pPr>
        <w:rPr>
          <w:b/>
          <w:bCs/>
          <w:lang w:val="en-US" w:eastAsia="ja-JP"/>
        </w:rPr>
      </w:pPr>
      <w:r w:rsidRPr="00DC797A">
        <w:rPr>
          <w:b/>
          <w:bCs/>
          <w:lang w:val="en-US" w:eastAsia="ja-JP"/>
        </w:rPr>
        <w:t>Satellite configuration</w:t>
      </w:r>
    </w:p>
    <w:p w14:paraId="167C2907" w14:textId="78DDC246" w:rsidR="005234C5" w:rsidRDefault="00DC797A" w:rsidP="00950204">
      <w:pPr>
        <w:rPr>
          <w:lang w:val="en-US" w:eastAsia="ja-JP"/>
        </w:rPr>
      </w:pPr>
      <w:r>
        <w:rPr>
          <w:lang w:val="en-US" w:eastAsia="ja-JP"/>
        </w:rPr>
        <w:t xml:space="preserve">In 3GPP TR38.821, satellite parameters used for simulation in the NTN study item are described. </w:t>
      </w:r>
      <w:r w:rsidR="00CD54E4">
        <w:rPr>
          <w:lang w:val="en-US" w:eastAsia="ja-JP"/>
        </w:rPr>
        <w:t>Satellite parameter set 1</w:t>
      </w:r>
      <w:r w:rsidR="00F22EB8">
        <w:rPr>
          <w:lang w:val="en-US" w:eastAsia="ja-JP"/>
        </w:rPr>
        <w:t xml:space="preserve"> </w:t>
      </w:r>
      <w:r w:rsidR="00CD54E4">
        <w:rPr>
          <w:lang w:val="en-US" w:eastAsia="ja-JP"/>
        </w:rPr>
        <w:t>is</w:t>
      </w:r>
      <w:r w:rsidR="00F22EB8">
        <w:rPr>
          <w:lang w:val="en-US" w:eastAsia="ja-JP"/>
        </w:rPr>
        <w:t xml:space="preserve"> used for calibration among companies</w:t>
      </w:r>
      <w:r w:rsidR="00CD54E4">
        <w:rPr>
          <w:lang w:val="en-US" w:eastAsia="ja-JP"/>
        </w:rPr>
        <w:t xml:space="preserve"> as higher priority than parameter set 2. Satellite parameter set 1 in </w:t>
      </w:r>
      <w:r w:rsidR="005743EB" w:rsidRPr="00450CE8">
        <w:t>Table 6.1.1.1-1</w:t>
      </w:r>
      <w:r w:rsidR="005743EB">
        <w:t xml:space="preserve"> of </w:t>
      </w:r>
      <w:r w:rsidR="00CD54E4">
        <w:rPr>
          <w:lang w:val="en-US" w:eastAsia="ja-JP"/>
        </w:rPr>
        <w:t xml:space="preserve">TR38.821 </w:t>
      </w:r>
      <w:r w:rsidR="00F22EB8">
        <w:rPr>
          <w:lang w:val="en-US" w:eastAsia="ja-JP"/>
        </w:rPr>
        <w:t>should be used for the evaluation of IMT-2020 satellite radio interface.</w:t>
      </w:r>
      <w:r>
        <w:rPr>
          <w:lang w:val="en-US" w:eastAsia="ja-JP"/>
        </w:rPr>
        <w:t xml:space="preserve"> </w:t>
      </w:r>
    </w:p>
    <w:p w14:paraId="676AC66E" w14:textId="19600FA3" w:rsidR="00F22EB8" w:rsidRDefault="00F22EB8" w:rsidP="00950204">
      <w:pPr>
        <w:rPr>
          <w:lang w:eastAsia="ja-JP"/>
        </w:rPr>
      </w:pPr>
      <w:r>
        <w:rPr>
          <w:lang w:eastAsia="ja-JP"/>
        </w:rPr>
        <w:t xml:space="preserve">Satellite </w:t>
      </w:r>
      <w:r w:rsidR="00CD54E4">
        <w:rPr>
          <w:lang w:eastAsia="ja-JP"/>
        </w:rPr>
        <w:t>parameter set 1</w:t>
      </w:r>
      <w:r>
        <w:rPr>
          <w:lang w:eastAsia="ja-JP"/>
        </w:rPr>
        <w:t xml:space="preserve"> for </w:t>
      </w:r>
      <w:r>
        <w:rPr>
          <w:rFonts w:hint="eastAsia"/>
          <w:lang w:eastAsia="ja-JP"/>
        </w:rPr>
        <w:t>L</w:t>
      </w:r>
      <w:r>
        <w:rPr>
          <w:lang w:eastAsia="ja-JP"/>
        </w:rPr>
        <w:t xml:space="preserve">EO 600km in TR38.821 is copied below. </w:t>
      </w:r>
    </w:p>
    <w:p w14:paraId="1544A9F2" w14:textId="62FD347F" w:rsidR="00D85FF9" w:rsidRDefault="00D85FF9" w:rsidP="00D85FF9">
      <w:pPr>
        <w:pStyle w:val="ac"/>
        <w:jc w:val="center"/>
        <w:rPr>
          <w:lang w:eastAsia="ja-JP"/>
        </w:rPr>
      </w:pPr>
      <w:r>
        <w:t xml:space="preserve">Table </w:t>
      </w:r>
      <w:r>
        <w:fldChar w:fldCharType="begin"/>
      </w:r>
      <w:r>
        <w:instrText xml:space="preserve"> SEQ Table \* ARABIC </w:instrText>
      </w:r>
      <w:r>
        <w:fldChar w:fldCharType="separate"/>
      </w:r>
      <w:r w:rsidR="00F27221">
        <w:rPr>
          <w:noProof/>
        </w:rPr>
        <w:t>1</w:t>
      </w:r>
      <w:r>
        <w:fldChar w:fldCharType="end"/>
      </w:r>
      <w:r>
        <w:t xml:space="preserve"> Satellite characteristics (parameter set 1</w:t>
      </w:r>
      <w:r w:rsidR="00875000">
        <w:t xml:space="preserve"> of LEO600km, S-band</w:t>
      </w:r>
      <w:r>
        <w:t>)</w:t>
      </w:r>
    </w:p>
    <w:tbl>
      <w:tblPr>
        <w:tblStyle w:val="afb"/>
        <w:tblW w:w="0" w:type="auto"/>
        <w:jc w:val="center"/>
        <w:tblLook w:val="04A0" w:firstRow="1" w:lastRow="0" w:firstColumn="1" w:lastColumn="0" w:noHBand="0" w:noVBand="1"/>
      </w:tblPr>
      <w:tblGrid>
        <w:gridCol w:w="3539"/>
        <w:gridCol w:w="3260"/>
      </w:tblGrid>
      <w:tr w:rsidR="00CD54E4" w14:paraId="59224E37" w14:textId="77777777" w:rsidTr="0075655D">
        <w:trPr>
          <w:jc w:val="center"/>
        </w:trPr>
        <w:tc>
          <w:tcPr>
            <w:tcW w:w="3539" w:type="dxa"/>
            <w:shd w:val="clear" w:color="auto" w:fill="D9D9D9" w:themeFill="background1" w:themeFillShade="D9"/>
          </w:tcPr>
          <w:p w14:paraId="15278717" w14:textId="6D3A39DD" w:rsidR="00CD54E4" w:rsidRDefault="00CD54E4" w:rsidP="0075655D">
            <w:pPr>
              <w:jc w:val="center"/>
              <w:rPr>
                <w:lang w:eastAsia="ja-JP"/>
              </w:rPr>
            </w:pPr>
            <w:r>
              <w:rPr>
                <w:lang w:eastAsia="ja-JP"/>
              </w:rPr>
              <w:t>Parameters</w:t>
            </w:r>
          </w:p>
        </w:tc>
        <w:tc>
          <w:tcPr>
            <w:tcW w:w="3260" w:type="dxa"/>
            <w:shd w:val="clear" w:color="auto" w:fill="D9D9D9" w:themeFill="background1" w:themeFillShade="D9"/>
          </w:tcPr>
          <w:p w14:paraId="28763029" w14:textId="0BD71A28" w:rsidR="00CD54E4" w:rsidRDefault="00CD54E4" w:rsidP="0075655D">
            <w:pPr>
              <w:jc w:val="center"/>
              <w:rPr>
                <w:lang w:eastAsia="ja-JP"/>
              </w:rPr>
            </w:pPr>
            <w:r>
              <w:rPr>
                <w:lang w:eastAsia="ja-JP"/>
              </w:rPr>
              <w:t>Value</w:t>
            </w:r>
          </w:p>
        </w:tc>
      </w:tr>
      <w:tr w:rsidR="00CD54E4" w14:paraId="77F04D45" w14:textId="77777777" w:rsidTr="0075655D">
        <w:trPr>
          <w:jc w:val="center"/>
        </w:trPr>
        <w:tc>
          <w:tcPr>
            <w:tcW w:w="3539" w:type="dxa"/>
          </w:tcPr>
          <w:p w14:paraId="141F6C19" w14:textId="766D2873" w:rsidR="00CD54E4" w:rsidRDefault="00CD54E4" w:rsidP="00950204">
            <w:pPr>
              <w:rPr>
                <w:lang w:eastAsia="ja-JP"/>
              </w:rPr>
            </w:pPr>
            <w:r>
              <w:rPr>
                <w:lang w:eastAsia="ja-JP"/>
              </w:rPr>
              <w:t>Satellite altitude</w:t>
            </w:r>
          </w:p>
        </w:tc>
        <w:tc>
          <w:tcPr>
            <w:tcW w:w="3260" w:type="dxa"/>
          </w:tcPr>
          <w:p w14:paraId="1482C5F0" w14:textId="73FBE808" w:rsidR="00CD54E4" w:rsidRDefault="00CD54E4" w:rsidP="00950204">
            <w:pPr>
              <w:rPr>
                <w:lang w:eastAsia="ja-JP"/>
              </w:rPr>
            </w:pPr>
            <w:r>
              <w:rPr>
                <w:rFonts w:hint="eastAsia"/>
                <w:lang w:eastAsia="ja-JP"/>
              </w:rPr>
              <w:t>6</w:t>
            </w:r>
            <w:r>
              <w:rPr>
                <w:lang w:eastAsia="ja-JP"/>
              </w:rPr>
              <w:t>00km</w:t>
            </w:r>
          </w:p>
        </w:tc>
      </w:tr>
      <w:tr w:rsidR="00CD54E4" w14:paraId="08A9B572" w14:textId="77777777" w:rsidTr="0075655D">
        <w:trPr>
          <w:jc w:val="center"/>
        </w:trPr>
        <w:tc>
          <w:tcPr>
            <w:tcW w:w="3539" w:type="dxa"/>
          </w:tcPr>
          <w:p w14:paraId="58D13C09" w14:textId="043960C4" w:rsidR="00CD54E4" w:rsidRDefault="00CD54E4" w:rsidP="00950204">
            <w:pPr>
              <w:rPr>
                <w:lang w:eastAsia="ja-JP"/>
              </w:rPr>
            </w:pPr>
            <w:r>
              <w:rPr>
                <w:lang w:eastAsia="ja-JP"/>
              </w:rPr>
              <w:t xml:space="preserve">Satellite antenna pattern </w:t>
            </w:r>
          </w:p>
        </w:tc>
        <w:tc>
          <w:tcPr>
            <w:tcW w:w="3260" w:type="dxa"/>
          </w:tcPr>
          <w:p w14:paraId="6DF91BBB" w14:textId="1EE2DA12" w:rsidR="00CD54E4" w:rsidRDefault="00CD54E4" w:rsidP="00950204">
            <w:pPr>
              <w:rPr>
                <w:lang w:eastAsia="ja-JP"/>
              </w:rPr>
            </w:pPr>
            <w:r>
              <w:rPr>
                <w:lang w:eastAsia="ja-JP"/>
              </w:rPr>
              <w:t xml:space="preserve">Section 6.4 in TR38.811 [4] </w:t>
            </w:r>
          </w:p>
        </w:tc>
      </w:tr>
      <w:tr w:rsidR="005743EB" w14:paraId="482B2717" w14:textId="77777777" w:rsidTr="0075655D">
        <w:trPr>
          <w:jc w:val="center"/>
        </w:trPr>
        <w:tc>
          <w:tcPr>
            <w:tcW w:w="6799" w:type="dxa"/>
            <w:gridSpan w:val="2"/>
          </w:tcPr>
          <w:p w14:paraId="1F1A1F30" w14:textId="44DFACCF" w:rsidR="005743EB" w:rsidRDefault="005743EB" w:rsidP="00950204">
            <w:pPr>
              <w:rPr>
                <w:lang w:eastAsia="ja-JP"/>
              </w:rPr>
            </w:pPr>
            <w:r>
              <w:rPr>
                <w:lang w:eastAsia="ja-JP"/>
              </w:rPr>
              <w:t>Parameters for DL transmission</w:t>
            </w:r>
          </w:p>
        </w:tc>
      </w:tr>
      <w:tr w:rsidR="0075655D" w14:paraId="008D14E5" w14:textId="77777777" w:rsidTr="0075655D">
        <w:trPr>
          <w:jc w:val="center"/>
        </w:trPr>
        <w:tc>
          <w:tcPr>
            <w:tcW w:w="3539" w:type="dxa"/>
          </w:tcPr>
          <w:p w14:paraId="594B2958" w14:textId="600C85C8" w:rsidR="0075655D" w:rsidRPr="00CD54E4" w:rsidRDefault="0075655D" w:rsidP="0075655D">
            <w:r w:rsidRPr="00CD54E4">
              <w:t>Equivalent satellite antenna aperture</w:t>
            </w:r>
          </w:p>
        </w:tc>
        <w:tc>
          <w:tcPr>
            <w:tcW w:w="3260" w:type="dxa"/>
            <w:vAlign w:val="center"/>
          </w:tcPr>
          <w:p w14:paraId="337DEA2A" w14:textId="5B75284A" w:rsidR="0075655D" w:rsidRPr="00CD54E4" w:rsidRDefault="0075655D" w:rsidP="0075655D">
            <w:r w:rsidRPr="00CD54E4">
              <w:t>2 m</w:t>
            </w:r>
          </w:p>
        </w:tc>
      </w:tr>
      <w:tr w:rsidR="0075655D" w14:paraId="4B85840E" w14:textId="77777777" w:rsidTr="0075655D">
        <w:trPr>
          <w:jc w:val="center"/>
        </w:trPr>
        <w:tc>
          <w:tcPr>
            <w:tcW w:w="3539" w:type="dxa"/>
          </w:tcPr>
          <w:p w14:paraId="11DE47EF" w14:textId="743CAA02" w:rsidR="0075655D" w:rsidRDefault="0075655D" w:rsidP="0075655D">
            <w:pPr>
              <w:rPr>
                <w:lang w:eastAsia="ja-JP"/>
              </w:rPr>
            </w:pPr>
            <w:r w:rsidRPr="00CD54E4">
              <w:t>Satellite EIRP density</w:t>
            </w:r>
          </w:p>
        </w:tc>
        <w:tc>
          <w:tcPr>
            <w:tcW w:w="3260" w:type="dxa"/>
            <w:vAlign w:val="center"/>
          </w:tcPr>
          <w:p w14:paraId="177A57C3" w14:textId="3E79F5EA" w:rsidR="0075655D" w:rsidRDefault="0075655D" w:rsidP="0075655D">
            <w:pPr>
              <w:rPr>
                <w:lang w:eastAsia="ja-JP"/>
              </w:rPr>
            </w:pPr>
            <w:r w:rsidRPr="00CD54E4">
              <w:t xml:space="preserve">34 </w:t>
            </w:r>
            <w:proofErr w:type="spellStart"/>
            <w:r w:rsidRPr="00CD54E4">
              <w:t>dBW</w:t>
            </w:r>
            <w:proofErr w:type="spellEnd"/>
            <w:r w:rsidRPr="00CD54E4">
              <w:t>/MHz</w:t>
            </w:r>
          </w:p>
        </w:tc>
      </w:tr>
      <w:tr w:rsidR="0075655D" w14:paraId="25CCF74D" w14:textId="77777777" w:rsidTr="0075655D">
        <w:trPr>
          <w:jc w:val="center"/>
        </w:trPr>
        <w:tc>
          <w:tcPr>
            <w:tcW w:w="3539" w:type="dxa"/>
          </w:tcPr>
          <w:p w14:paraId="5C27F5B9" w14:textId="041F00C5" w:rsidR="0075655D" w:rsidRDefault="0075655D" w:rsidP="0075655D">
            <w:pPr>
              <w:rPr>
                <w:lang w:eastAsia="ja-JP"/>
              </w:rPr>
            </w:pPr>
            <w:r w:rsidRPr="00CD54E4">
              <w:t>Satellite Tx max Gain</w:t>
            </w:r>
          </w:p>
        </w:tc>
        <w:tc>
          <w:tcPr>
            <w:tcW w:w="3260" w:type="dxa"/>
            <w:vAlign w:val="center"/>
          </w:tcPr>
          <w:p w14:paraId="040A9A45" w14:textId="67DBDB96" w:rsidR="0075655D" w:rsidRDefault="0075655D" w:rsidP="0075655D">
            <w:pPr>
              <w:rPr>
                <w:lang w:eastAsia="ja-JP"/>
              </w:rPr>
            </w:pPr>
            <w:r w:rsidRPr="00CD54E4">
              <w:t xml:space="preserve">30 </w:t>
            </w:r>
            <w:proofErr w:type="spellStart"/>
            <w:r w:rsidRPr="00CD54E4">
              <w:t>dBi</w:t>
            </w:r>
            <w:proofErr w:type="spellEnd"/>
          </w:p>
        </w:tc>
      </w:tr>
      <w:tr w:rsidR="0075655D" w14:paraId="7C2DD41E" w14:textId="77777777" w:rsidTr="0075655D">
        <w:trPr>
          <w:jc w:val="center"/>
        </w:trPr>
        <w:tc>
          <w:tcPr>
            <w:tcW w:w="3539" w:type="dxa"/>
          </w:tcPr>
          <w:p w14:paraId="4337FB39" w14:textId="471EC274" w:rsidR="0075655D" w:rsidRDefault="0075655D" w:rsidP="0075655D">
            <w:pPr>
              <w:rPr>
                <w:lang w:eastAsia="ja-JP"/>
              </w:rPr>
            </w:pPr>
            <w:r w:rsidRPr="00CD54E4">
              <w:t>3dB beamwidth</w:t>
            </w:r>
          </w:p>
        </w:tc>
        <w:tc>
          <w:tcPr>
            <w:tcW w:w="3260" w:type="dxa"/>
            <w:vAlign w:val="center"/>
          </w:tcPr>
          <w:p w14:paraId="55AD80AA" w14:textId="7883F191" w:rsidR="0075655D" w:rsidRDefault="0075655D" w:rsidP="0075655D">
            <w:pPr>
              <w:rPr>
                <w:lang w:eastAsia="ja-JP"/>
              </w:rPr>
            </w:pPr>
            <w:r w:rsidRPr="00CD54E4">
              <w:t xml:space="preserve">4.4127 </w:t>
            </w:r>
            <w:proofErr w:type="spellStart"/>
            <w:r w:rsidRPr="00CD54E4">
              <w:t>deg</w:t>
            </w:r>
            <w:proofErr w:type="spellEnd"/>
          </w:p>
        </w:tc>
      </w:tr>
      <w:tr w:rsidR="0075655D" w14:paraId="3A95F6E1" w14:textId="77777777" w:rsidTr="0075655D">
        <w:trPr>
          <w:jc w:val="center"/>
        </w:trPr>
        <w:tc>
          <w:tcPr>
            <w:tcW w:w="3539" w:type="dxa"/>
            <w:vAlign w:val="center"/>
          </w:tcPr>
          <w:p w14:paraId="052F855A" w14:textId="42D5589D" w:rsidR="0075655D" w:rsidRDefault="0075655D" w:rsidP="0075655D">
            <w:pPr>
              <w:rPr>
                <w:lang w:eastAsia="ja-JP"/>
              </w:rPr>
            </w:pPr>
            <w:r w:rsidRPr="00CD54E4">
              <w:t>Satellite beam diameter (Note 2)</w:t>
            </w:r>
          </w:p>
        </w:tc>
        <w:tc>
          <w:tcPr>
            <w:tcW w:w="3260" w:type="dxa"/>
            <w:vAlign w:val="center"/>
          </w:tcPr>
          <w:p w14:paraId="0B1B8A51" w14:textId="78D72CFA" w:rsidR="0075655D" w:rsidRDefault="0075655D" w:rsidP="0075655D">
            <w:pPr>
              <w:rPr>
                <w:lang w:eastAsia="ja-JP"/>
              </w:rPr>
            </w:pPr>
            <w:r w:rsidRPr="00CD54E4">
              <w:t>50 km</w:t>
            </w:r>
          </w:p>
        </w:tc>
      </w:tr>
      <w:tr w:rsidR="0075655D" w14:paraId="6984C724" w14:textId="77777777" w:rsidTr="0075655D">
        <w:trPr>
          <w:jc w:val="center"/>
        </w:trPr>
        <w:tc>
          <w:tcPr>
            <w:tcW w:w="6799" w:type="dxa"/>
            <w:gridSpan w:val="2"/>
            <w:vAlign w:val="center"/>
          </w:tcPr>
          <w:p w14:paraId="6A05546D" w14:textId="6EC7C0CD" w:rsidR="0075655D" w:rsidRPr="00CD54E4" w:rsidRDefault="0075655D" w:rsidP="0075655D">
            <w:pPr>
              <w:rPr>
                <w:lang w:eastAsia="ja-JP"/>
              </w:rPr>
            </w:pPr>
            <w:r>
              <w:rPr>
                <w:lang w:eastAsia="ja-JP"/>
              </w:rPr>
              <w:t>Parameters for UL reception</w:t>
            </w:r>
          </w:p>
        </w:tc>
      </w:tr>
      <w:tr w:rsidR="0075655D" w14:paraId="22C9A8C1" w14:textId="77777777" w:rsidTr="0075655D">
        <w:trPr>
          <w:jc w:val="center"/>
        </w:trPr>
        <w:tc>
          <w:tcPr>
            <w:tcW w:w="3539" w:type="dxa"/>
            <w:vAlign w:val="center"/>
          </w:tcPr>
          <w:p w14:paraId="3BA0A77C" w14:textId="015703B3" w:rsidR="0075655D" w:rsidRPr="00CD54E4" w:rsidRDefault="0075655D" w:rsidP="0075655D">
            <w:r w:rsidRPr="00CD54E4">
              <w:t xml:space="preserve">Equivalent satellite antenna aperture </w:t>
            </w:r>
          </w:p>
        </w:tc>
        <w:tc>
          <w:tcPr>
            <w:tcW w:w="3260" w:type="dxa"/>
            <w:vAlign w:val="center"/>
          </w:tcPr>
          <w:p w14:paraId="1D4608BB" w14:textId="02358D9F" w:rsidR="0075655D" w:rsidRPr="00CD54E4" w:rsidRDefault="0075655D" w:rsidP="0075655D">
            <w:r w:rsidRPr="00CD54E4">
              <w:t>2 m</w:t>
            </w:r>
          </w:p>
        </w:tc>
      </w:tr>
      <w:tr w:rsidR="0075655D" w14:paraId="7E11881B" w14:textId="77777777" w:rsidTr="0075655D">
        <w:trPr>
          <w:jc w:val="center"/>
        </w:trPr>
        <w:tc>
          <w:tcPr>
            <w:tcW w:w="3539" w:type="dxa"/>
            <w:vAlign w:val="center"/>
          </w:tcPr>
          <w:p w14:paraId="6CEA0227" w14:textId="325D2B5B" w:rsidR="0075655D" w:rsidRPr="00CD54E4" w:rsidRDefault="0075655D" w:rsidP="0075655D">
            <w:r w:rsidRPr="00CD54E4">
              <w:t>G/T</w:t>
            </w:r>
          </w:p>
        </w:tc>
        <w:tc>
          <w:tcPr>
            <w:tcW w:w="3260" w:type="dxa"/>
            <w:vAlign w:val="center"/>
          </w:tcPr>
          <w:p w14:paraId="686176A5" w14:textId="513A79BD" w:rsidR="0075655D" w:rsidRPr="00CD54E4" w:rsidRDefault="0075655D" w:rsidP="0075655D">
            <w:r w:rsidRPr="00CD54E4">
              <w:t>1.1 dB K</w:t>
            </w:r>
            <w:r w:rsidRPr="00CD54E4">
              <w:rPr>
                <w:vertAlign w:val="superscript"/>
              </w:rPr>
              <w:t>-1</w:t>
            </w:r>
          </w:p>
        </w:tc>
      </w:tr>
      <w:tr w:rsidR="0075655D" w14:paraId="27F256C1" w14:textId="77777777" w:rsidTr="0075655D">
        <w:trPr>
          <w:jc w:val="center"/>
        </w:trPr>
        <w:tc>
          <w:tcPr>
            <w:tcW w:w="3539" w:type="dxa"/>
            <w:vAlign w:val="center"/>
          </w:tcPr>
          <w:p w14:paraId="5997BB13" w14:textId="3B5501D3" w:rsidR="0075655D" w:rsidRPr="00CD54E4" w:rsidRDefault="0075655D" w:rsidP="0075655D">
            <w:r w:rsidRPr="00CD54E4">
              <w:t>Satellite Rx max Gain</w:t>
            </w:r>
          </w:p>
        </w:tc>
        <w:tc>
          <w:tcPr>
            <w:tcW w:w="3260" w:type="dxa"/>
            <w:vAlign w:val="center"/>
          </w:tcPr>
          <w:p w14:paraId="2CF0AB8F" w14:textId="4B5D2924" w:rsidR="0075655D" w:rsidRPr="00CD54E4" w:rsidRDefault="0075655D" w:rsidP="0075655D">
            <w:r w:rsidRPr="00CD54E4">
              <w:t xml:space="preserve">30 </w:t>
            </w:r>
            <w:proofErr w:type="spellStart"/>
            <w:r w:rsidRPr="00CD54E4">
              <w:t>dBi</w:t>
            </w:r>
            <w:proofErr w:type="spellEnd"/>
          </w:p>
        </w:tc>
      </w:tr>
    </w:tbl>
    <w:p w14:paraId="75C033C7" w14:textId="51052939" w:rsidR="00DC797A" w:rsidRDefault="00DC797A" w:rsidP="00950204">
      <w:pPr>
        <w:rPr>
          <w:lang w:eastAsia="ja-JP"/>
        </w:rPr>
      </w:pPr>
    </w:p>
    <w:p w14:paraId="4E0B41D4" w14:textId="6992E1DD" w:rsidR="005743EB" w:rsidRPr="005743EB" w:rsidRDefault="005743EB" w:rsidP="00950204">
      <w:pPr>
        <w:rPr>
          <w:b/>
          <w:bCs/>
          <w:lang w:eastAsia="ja-JP"/>
        </w:rPr>
      </w:pPr>
      <w:r w:rsidRPr="005743EB">
        <w:rPr>
          <w:rFonts w:hint="eastAsia"/>
          <w:b/>
          <w:bCs/>
          <w:lang w:eastAsia="ja-JP"/>
        </w:rPr>
        <w:t>P</w:t>
      </w:r>
      <w:r w:rsidRPr="005743EB">
        <w:rPr>
          <w:b/>
          <w:bCs/>
          <w:lang w:eastAsia="ja-JP"/>
        </w:rPr>
        <w:t>roposal</w:t>
      </w:r>
      <w:r w:rsidR="00304129">
        <w:rPr>
          <w:b/>
          <w:bCs/>
          <w:lang w:eastAsia="ja-JP"/>
        </w:rPr>
        <w:t xml:space="preserve"> 3</w:t>
      </w:r>
      <w:r w:rsidRPr="005743EB">
        <w:rPr>
          <w:b/>
          <w:bCs/>
          <w:lang w:eastAsia="ja-JP"/>
        </w:rPr>
        <w:t>: Satellite parameter set 1 in Table 6.1.1.1-1</w:t>
      </w:r>
      <w:r>
        <w:rPr>
          <w:b/>
          <w:bCs/>
          <w:lang w:eastAsia="ja-JP"/>
        </w:rPr>
        <w:t xml:space="preserve"> of </w:t>
      </w:r>
      <w:r w:rsidRPr="005743EB">
        <w:rPr>
          <w:b/>
          <w:bCs/>
          <w:lang w:eastAsia="ja-JP"/>
        </w:rPr>
        <w:t>TR38.821 should be used for the evaluation.</w:t>
      </w:r>
    </w:p>
    <w:p w14:paraId="767C5EB9" w14:textId="77777777" w:rsidR="00F22EB8" w:rsidRPr="00F22EB8" w:rsidRDefault="00F22EB8" w:rsidP="00950204">
      <w:pPr>
        <w:rPr>
          <w:lang w:eastAsia="ja-JP"/>
        </w:rPr>
      </w:pPr>
    </w:p>
    <w:p w14:paraId="564804D8" w14:textId="43F507F0" w:rsidR="009713E2" w:rsidRPr="00DC797A" w:rsidRDefault="009713E2" w:rsidP="00950204">
      <w:pPr>
        <w:rPr>
          <w:b/>
          <w:bCs/>
          <w:lang w:val="en-US" w:eastAsia="ja-JP"/>
        </w:rPr>
      </w:pPr>
      <w:r w:rsidRPr="00DC797A">
        <w:rPr>
          <w:b/>
          <w:bCs/>
          <w:lang w:val="en-US" w:eastAsia="ja-JP"/>
        </w:rPr>
        <w:t xml:space="preserve">Terminal configuration </w:t>
      </w:r>
    </w:p>
    <w:p w14:paraId="24EFBE66" w14:textId="40E6A861" w:rsidR="00DC797A" w:rsidRDefault="00F22EB8" w:rsidP="00950204">
      <w:pPr>
        <w:rPr>
          <w:lang w:val="en-US" w:eastAsia="ja-JP"/>
        </w:rPr>
      </w:pPr>
      <w:r>
        <w:rPr>
          <w:lang w:val="en-US" w:eastAsia="ja-JP"/>
        </w:rPr>
        <w:t xml:space="preserve">Characteristics of handheld terminal is described in TR38.821. </w:t>
      </w:r>
    </w:p>
    <w:p w14:paraId="67001294" w14:textId="1CB30F74" w:rsidR="00F22EB8" w:rsidRPr="00D85FF9" w:rsidRDefault="00D85FF9" w:rsidP="00D85FF9">
      <w:pPr>
        <w:pStyle w:val="ac"/>
        <w:jc w:val="center"/>
        <w:rPr>
          <w:lang w:eastAsia="ja-JP"/>
        </w:rPr>
      </w:pPr>
      <w:r>
        <w:t xml:space="preserve">Table </w:t>
      </w:r>
      <w:r>
        <w:fldChar w:fldCharType="begin"/>
      </w:r>
      <w:r>
        <w:instrText xml:space="preserve"> SEQ Table \* ARABIC </w:instrText>
      </w:r>
      <w:r>
        <w:fldChar w:fldCharType="separate"/>
      </w:r>
      <w:r w:rsidR="00F27221">
        <w:rPr>
          <w:noProof/>
        </w:rPr>
        <w:t>2</w:t>
      </w:r>
      <w:r>
        <w:fldChar w:fldCharType="end"/>
      </w:r>
      <w:r>
        <w:t xml:space="preserve"> Terminal characteristics (handheld terminal)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4394"/>
      </w:tblGrid>
      <w:tr w:rsidR="0075655D" w:rsidRPr="0075655D" w14:paraId="039F2041" w14:textId="77777777" w:rsidTr="00D85FF9">
        <w:trPr>
          <w:jc w:val="center"/>
        </w:trPr>
        <w:tc>
          <w:tcPr>
            <w:tcW w:w="2074" w:type="pct"/>
            <w:shd w:val="clear" w:color="auto" w:fill="D9D9D9" w:themeFill="background1" w:themeFillShade="D9"/>
          </w:tcPr>
          <w:p w14:paraId="61153A11" w14:textId="6EED092A" w:rsidR="0075655D" w:rsidRPr="0075655D" w:rsidRDefault="00D85FF9" w:rsidP="00D85FF9">
            <w:pPr>
              <w:jc w:val="center"/>
            </w:pPr>
            <w:r>
              <w:t>Parameters</w:t>
            </w:r>
          </w:p>
        </w:tc>
        <w:tc>
          <w:tcPr>
            <w:tcW w:w="2926" w:type="pct"/>
            <w:shd w:val="clear" w:color="auto" w:fill="D9D9D9" w:themeFill="background1" w:themeFillShade="D9"/>
          </w:tcPr>
          <w:p w14:paraId="64F83B1B" w14:textId="097F0A97" w:rsidR="0075655D" w:rsidRPr="0075655D" w:rsidRDefault="00D85FF9" w:rsidP="00D85FF9">
            <w:pPr>
              <w:jc w:val="center"/>
              <w:rPr>
                <w:lang w:eastAsia="ja-JP"/>
              </w:rPr>
            </w:pPr>
            <w:r>
              <w:rPr>
                <w:rFonts w:hint="eastAsia"/>
                <w:lang w:eastAsia="ja-JP"/>
              </w:rPr>
              <w:t>V</w:t>
            </w:r>
            <w:r>
              <w:rPr>
                <w:lang w:eastAsia="ja-JP"/>
              </w:rPr>
              <w:t>alue</w:t>
            </w:r>
          </w:p>
        </w:tc>
      </w:tr>
      <w:tr w:rsidR="0075655D" w:rsidRPr="0075655D" w14:paraId="4A812647" w14:textId="77777777" w:rsidTr="00D85FF9">
        <w:trPr>
          <w:jc w:val="center"/>
        </w:trPr>
        <w:tc>
          <w:tcPr>
            <w:tcW w:w="2074" w:type="pct"/>
            <w:shd w:val="clear" w:color="auto" w:fill="auto"/>
          </w:tcPr>
          <w:p w14:paraId="0AA50ED8" w14:textId="77777777" w:rsidR="0075655D" w:rsidRPr="0075655D" w:rsidRDefault="0075655D" w:rsidP="0075655D">
            <w:r w:rsidRPr="0075655D">
              <w:t>Frequency band</w:t>
            </w:r>
          </w:p>
        </w:tc>
        <w:tc>
          <w:tcPr>
            <w:tcW w:w="2926" w:type="pct"/>
            <w:shd w:val="clear" w:color="auto" w:fill="auto"/>
          </w:tcPr>
          <w:p w14:paraId="55F58A36" w14:textId="77777777" w:rsidR="0075655D" w:rsidRPr="0075655D" w:rsidRDefault="0075655D" w:rsidP="0075655D">
            <w:r w:rsidRPr="0075655D">
              <w:t>S band (</w:t>
            </w:r>
            <w:proofErr w:type="gramStart"/>
            <w:r w:rsidRPr="0075655D">
              <w:t>i.e.</w:t>
            </w:r>
            <w:proofErr w:type="gramEnd"/>
            <w:r w:rsidRPr="0075655D">
              <w:t xml:space="preserve"> 2 GHz)</w:t>
            </w:r>
          </w:p>
        </w:tc>
      </w:tr>
      <w:tr w:rsidR="0075655D" w:rsidRPr="0075655D" w14:paraId="41C66FB1" w14:textId="77777777" w:rsidTr="00D85FF9">
        <w:trPr>
          <w:jc w:val="center"/>
        </w:trPr>
        <w:tc>
          <w:tcPr>
            <w:tcW w:w="2074" w:type="pct"/>
            <w:shd w:val="clear" w:color="auto" w:fill="auto"/>
          </w:tcPr>
          <w:p w14:paraId="57A63DFE" w14:textId="77777777" w:rsidR="0075655D" w:rsidRPr="0075655D" w:rsidRDefault="0075655D" w:rsidP="0075655D">
            <w:r w:rsidRPr="0075655D">
              <w:lastRenderedPageBreak/>
              <w:t>Antenna type and configuration</w:t>
            </w:r>
          </w:p>
        </w:tc>
        <w:tc>
          <w:tcPr>
            <w:tcW w:w="2926" w:type="pct"/>
            <w:shd w:val="clear" w:color="auto" w:fill="auto"/>
          </w:tcPr>
          <w:p w14:paraId="566D1ECC" w14:textId="521A3A5D" w:rsidR="0075655D" w:rsidRPr="0075655D" w:rsidRDefault="0075655D" w:rsidP="0075655D">
            <w:r w:rsidRPr="0075655D">
              <w:t>(1, 1, 2) with omni-directional antenna element</w:t>
            </w:r>
          </w:p>
        </w:tc>
      </w:tr>
      <w:tr w:rsidR="0075655D" w:rsidRPr="0075655D" w14:paraId="288EA8E3" w14:textId="77777777" w:rsidTr="00D85FF9">
        <w:trPr>
          <w:jc w:val="center"/>
        </w:trPr>
        <w:tc>
          <w:tcPr>
            <w:tcW w:w="2074" w:type="pct"/>
            <w:shd w:val="clear" w:color="auto" w:fill="auto"/>
          </w:tcPr>
          <w:p w14:paraId="74B7A619" w14:textId="77777777" w:rsidR="0075655D" w:rsidRPr="0075655D" w:rsidRDefault="0075655D" w:rsidP="0075655D">
            <w:r w:rsidRPr="0075655D">
              <w:t>Polarisation</w:t>
            </w:r>
          </w:p>
        </w:tc>
        <w:tc>
          <w:tcPr>
            <w:tcW w:w="2926" w:type="pct"/>
            <w:shd w:val="clear" w:color="auto" w:fill="auto"/>
          </w:tcPr>
          <w:p w14:paraId="0151CF2B" w14:textId="77777777" w:rsidR="0075655D" w:rsidRPr="0075655D" w:rsidRDefault="0075655D" w:rsidP="0075655D">
            <w:r w:rsidRPr="0075655D">
              <w:t>Linear: +/-45°X-pol</w:t>
            </w:r>
          </w:p>
        </w:tc>
      </w:tr>
      <w:tr w:rsidR="0075655D" w:rsidRPr="0075655D" w14:paraId="6678C9DC" w14:textId="77777777" w:rsidTr="00D85FF9">
        <w:trPr>
          <w:jc w:val="center"/>
        </w:trPr>
        <w:tc>
          <w:tcPr>
            <w:tcW w:w="2074" w:type="pct"/>
            <w:shd w:val="clear" w:color="auto" w:fill="auto"/>
          </w:tcPr>
          <w:p w14:paraId="03F1CF15" w14:textId="77777777" w:rsidR="0075655D" w:rsidRPr="0075655D" w:rsidRDefault="0075655D" w:rsidP="0075655D">
            <w:r w:rsidRPr="0075655D">
              <w:t xml:space="preserve">Rx Antenna gain </w:t>
            </w:r>
          </w:p>
        </w:tc>
        <w:tc>
          <w:tcPr>
            <w:tcW w:w="2926" w:type="pct"/>
            <w:shd w:val="clear" w:color="auto" w:fill="auto"/>
          </w:tcPr>
          <w:p w14:paraId="56B7BC02" w14:textId="77777777" w:rsidR="0075655D" w:rsidRPr="0075655D" w:rsidRDefault="0075655D" w:rsidP="0075655D">
            <w:r w:rsidRPr="0075655D">
              <w:t xml:space="preserve">0 </w:t>
            </w:r>
            <w:proofErr w:type="spellStart"/>
            <w:r w:rsidRPr="0075655D">
              <w:t>dBi</w:t>
            </w:r>
            <w:proofErr w:type="spellEnd"/>
            <w:r w:rsidRPr="0075655D">
              <w:t xml:space="preserve"> per element</w:t>
            </w:r>
          </w:p>
        </w:tc>
      </w:tr>
      <w:tr w:rsidR="0075655D" w:rsidRPr="0075655D" w14:paraId="48BF3D8A" w14:textId="77777777" w:rsidTr="00D85FF9">
        <w:trPr>
          <w:jc w:val="center"/>
        </w:trPr>
        <w:tc>
          <w:tcPr>
            <w:tcW w:w="2074" w:type="pct"/>
            <w:shd w:val="clear" w:color="auto" w:fill="auto"/>
          </w:tcPr>
          <w:p w14:paraId="42E4D81C" w14:textId="77777777" w:rsidR="0075655D" w:rsidRPr="0075655D" w:rsidRDefault="0075655D" w:rsidP="0075655D">
            <w:r w:rsidRPr="0075655D">
              <w:t>Antenna temperature</w:t>
            </w:r>
          </w:p>
        </w:tc>
        <w:tc>
          <w:tcPr>
            <w:tcW w:w="2926" w:type="pct"/>
            <w:shd w:val="clear" w:color="auto" w:fill="auto"/>
          </w:tcPr>
          <w:p w14:paraId="197F9504" w14:textId="77777777" w:rsidR="0075655D" w:rsidRPr="0075655D" w:rsidRDefault="0075655D" w:rsidP="0075655D">
            <w:r w:rsidRPr="0075655D">
              <w:t>290 K</w:t>
            </w:r>
          </w:p>
        </w:tc>
      </w:tr>
      <w:tr w:rsidR="0075655D" w:rsidRPr="0075655D" w14:paraId="62BAC456" w14:textId="77777777" w:rsidTr="00D85FF9">
        <w:trPr>
          <w:jc w:val="center"/>
        </w:trPr>
        <w:tc>
          <w:tcPr>
            <w:tcW w:w="2074" w:type="pct"/>
            <w:shd w:val="clear" w:color="auto" w:fill="auto"/>
          </w:tcPr>
          <w:p w14:paraId="6BA8AFD8" w14:textId="77777777" w:rsidR="0075655D" w:rsidRPr="0075655D" w:rsidRDefault="0075655D" w:rsidP="0075655D">
            <w:r w:rsidRPr="0075655D">
              <w:t>Noise figure</w:t>
            </w:r>
          </w:p>
        </w:tc>
        <w:tc>
          <w:tcPr>
            <w:tcW w:w="2926" w:type="pct"/>
            <w:shd w:val="clear" w:color="auto" w:fill="auto"/>
          </w:tcPr>
          <w:p w14:paraId="58962117" w14:textId="77777777" w:rsidR="0075655D" w:rsidRPr="0075655D" w:rsidRDefault="0075655D" w:rsidP="0075655D">
            <w:r w:rsidRPr="0075655D">
              <w:t>7 dB</w:t>
            </w:r>
          </w:p>
        </w:tc>
      </w:tr>
      <w:tr w:rsidR="0075655D" w:rsidRPr="0075655D" w14:paraId="603807DD" w14:textId="77777777" w:rsidTr="00D85FF9">
        <w:trPr>
          <w:jc w:val="center"/>
        </w:trPr>
        <w:tc>
          <w:tcPr>
            <w:tcW w:w="2074" w:type="pct"/>
            <w:shd w:val="clear" w:color="auto" w:fill="auto"/>
          </w:tcPr>
          <w:p w14:paraId="320B0C22" w14:textId="77777777" w:rsidR="0075655D" w:rsidRPr="0075655D" w:rsidRDefault="0075655D" w:rsidP="0075655D">
            <w:r w:rsidRPr="0075655D">
              <w:t>Tx transmit power</w:t>
            </w:r>
          </w:p>
        </w:tc>
        <w:tc>
          <w:tcPr>
            <w:tcW w:w="2926" w:type="pct"/>
            <w:shd w:val="clear" w:color="auto" w:fill="auto"/>
          </w:tcPr>
          <w:p w14:paraId="7D5EA9E3" w14:textId="77777777" w:rsidR="0075655D" w:rsidRPr="0075655D" w:rsidRDefault="0075655D" w:rsidP="0075655D">
            <w:r w:rsidRPr="0075655D">
              <w:t xml:space="preserve">200 </w:t>
            </w:r>
            <w:proofErr w:type="spellStart"/>
            <w:r w:rsidRPr="0075655D">
              <w:t>mW</w:t>
            </w:r>
            <w:proofErr w:type="spellEnd"/>
            <w:r w:rsidRPr="0075655D">
              <w:t xml:space="preserve"> (23 dBm)</w:t>
            </w:r>
          </w:p>
        </w:tc>
      </w:tr>
      <w:tr w:rsidR="0075655D" w:rsidRPr="0075655D" w14:paraId="44C49EC5" w14:textId="77777777" w:rsidTr="00D85FF9">
        <w:trPr>
          <w:jc w:val="center"/>
        </w:trPr>
        <w:tc>
          <w:tcPr>
            <w:tcW w:w="2074" w:type="pct"/>
            <w:shd w:val="clear" w:color="auto" w:fill="auto"/>
          </w:tcPr>
          <w:p w14:paraId="60929E52" w14:textId="77777777" w:rsidR="0075655D" w:rsidRPr="0075655D" w:rsidRDefault="0075655D" w:rsidP="0075655D">
            <w:r w:rsidRPr="0075655D">
              <w:t>Tx antenna gain</w:t>
            </w:r>
          </w:p>
        </w:tc>
        <w:tc>
          <w:tcPr>
            <w:tcW w:w="2926" w:type="pct"/>
            <w:shd w:val="clear" w:color="auto" w:fill="auto"/>
          </w:tcPr>
          <w:p w14:paraId="26644750" w14:textId="77777777" w:rsidR="0075655D" w:rsidRPr="0075655D" w:rsidRDefault="0075655D" w:rsidP="0075655D">
            <w:r w:rsidRPr="0075655D">
              <w:t xml:space="preserve">0 </w:t>
            </w:r>
            <w:proofErr w:type="spellStart"/>
            <w:r w:rsidRPr="0075655D">
              <w:t>dBi</w:t>
            </w:r>
            <w:proofErr w:type="spellEnd"/>
            <w:r w:rsidRPr="0075655D">
              <w:t xml:space="preserve"> per element</w:t>
            </w:r>
          </w:p>
        </w:tc>
      </w:tr>
    </w:tbl>
    <w:p w14:paraId="1D5D028E" w14:textId="77777777" w:rsidR="00304129" w:rsidRDefault="00304129" w:rsidP="00950204">
      <w:pPr>
        <w:rPr>
          <w:lang w:eastAsia="ja-JP"/>
        </w:rPr>
      </w:pPr>
    </w:p>
    <w:p w14:paraId="2644F413" w14:textId="0490B56F" w:rsidR="0075655D" w:rsidRPr="00304129" w:rsidRDefault="00304129" w:rsidP="00950204">
      <w:pPr>
        <w:rPr>
          <w:b/>
          <w:bCs/>
          <w:lang w:eastAsia="ja-JP"/>
        </w:rPr>
      </w:pPr>
      <w:r w:rsidRPr="00304129">
        <w:rPr>
          <w:rFonts w:hint="eastAsia"/>
          <w:b/>
          <w:bCs/>
          <w:lang w:eastAsia="ja-JP"/>
        </w:rPr>
        <w:t>P</w:t>
      </w:r>
      <w:r w:rsidRPr="00304129">
        <w:rPr>
          <w:b/>
          <w:bCs/>
          <w:lang w:eastAsia="ja-JP"/>
        </w:rPr>
        <w:t>roposal</w:t>
      </w:r>
      <w:r>
        <w:rPr>
          <w:b/>
          <w:bCs/>
          <w:lang w:eastAsia="ja-JP"/>
        </w:rPr>
        <w:t xml:space="preserve"> 4</w:t>
      </w:r>
      <w:r w:rsidRPr="00304129">
        <w:rPr>
          <w:b/>
          <w:bCs/>
          <w:lang w:eastAsia="ja-JP"/>
        </w:rPr>
        <w:t xml:space="preserve">: handheld terminal characteristics defined in </w:t>
      </w:r>
      <w:r w:rsidRPr="00304129">
        <w:rPr>
          <w:b/>
          <w:bCs/>
        </w:rPr>
        <w:t xml:space="preserve">Table 6.1.1.1-3 of TR38.821 should be used for the evaluation. </w:t>
      </w:r>
    </w:p>
    <w:p w14:paraId="727728FA" w14:textId="77777777" w:rsidR="00304129" w:rsidRPr="0075655D" w:rsidRDefault="00304129" w:rsidP="00950204">
      <w:pPr>
        <w:rPr>
          <w:lang w:eastAsia="ja-JP"/>
        </w:rPr>
      </w:pPr>
    </w:p>
    <w:p w14:paraId="059B36BB" w14:textId="1040E722" w:rsidR="00950204" w:rsidRPr="00DC797A" w:rsidRDefault="005234C5" w:rsidP="00950204">
      <w:pPr>
        <w:rPr>
          <w:b/>
          <w:bCs/>
          <w:lang w:val="en-US" w:eastAsia="ja-JP"/>
        </w:rPr>
      </w:pPr>
      <w:r w:rsidRPr="00DC797A">
        <w:rPr>
          <w:rFonts w:hint="eastAsia"/>
          <w:b/>
          <w:bCs/>
          <w:lang w:val="en-US" w:eastAsia="ja-JP"/>
        </w:rPr>
        <w:t>C</w:t>
      </w:r>
      <w:r w:rsidRPr="00DC797A">
        <w:rPr>
          <w:b/>
          <w:bCs/>
          <w:lang w:val="en-US" w:eastAsia="ja-JP"/>
        </w:rPr>
        <w:t>hannel model</w:t>
      </w:r>
    </w:p>
    <w:p w14:paraId="4AD901DA" w14:textId="5AB49E0A" w:rsidR="005234C5" w:rsidRDefault="00F22EB8" w:rsidP="00950204">
      <w:pPr>
        <w:rPr>
          <w:lang w:val="en-US" w:eastAsia="ja-JP"/>
        </w:rPr>
      </w:pPr>
      <w:r>
        <w:rPr>
          <w:lang w:val="en-US" w:eastAsia="ja-JP"/>
        </w:rPr>
        <w:t xml:space="preserve">It is mentioned in </w:t>
      </w:r>
      <w:r w:rsidRPr="006B4CB8">
        <w:rPr>
          <w:rFonts w:hint="eastAsia"/>
          <w:lang w:val="en-US" w:eastAsia="zh-CN"/>
        </w:rPr>
        <w:t>ITU-R M.</w:t>
      </w:r>
      <w:r w:rsidRPr="006B4CB8">
        <w:rPr>
          <w:lang w:val="en-US" w:eastAsia="zh-CN"/>
        </w:rPr>
        <w:t>2514</w:t>
      </w:r>
      <w:r>
        <w:rPr>
          <w:lang w:val="en-US" w:eastAsia="ja-JP"/>
        </w:rPr>
        <w:t xml:space="preserve"> that the target scenario should be rural because NTN is complementary use of terrestrial network. Therefore, rural model defined in TR38.811 should be used. </w:t>
      </w:r>
    </w:p>
    <w:p w14:paraId="5E1FD520" w14:textId="6E2246FF" w:rsidR="00304129" w:rsidRDefault="00304129" w:rsidP="00950204">
      <w:pPr>
        <w:rPr>
          <w:lang w:val="en-US" w:eastAsia="ja-JP"/>
        </w:rPr>
      </w:pPr>
    </w:p>
    <w:p w14:paraId="340A9DB9" w14:textId="55D04A48" w:rsidR="000E019C" w:rsidRPr="000E019C" w:rsidRDefault="000E019C" w:rsidP="00950204">
      <w:pPr>
        <w:rPr>
          <w:b/>
          <w:bCs/>
          <w:lang w:val="en-US" w:eastAsia="ja-JP"/>
        </w:rPr>
      </w:pPr>
      <w:r w:rsidRPr="000E019C">
        <w:rPr>
          <w:b/>
          <w:bCs/>
          <w:lang w:val="en-US" w:eastAsia="ja-JP"/>
        </w:rPr>
        <w:t xml:space="preserve">System level simulation setup </w:t>
      </w:r>
    </w:p>
    <w:p w14:paraId="48B1EE46" w14:textId="0A1F9840" w:rsidR="000E019C" w:rsidRDefault="008C3F4C" w:rsidP="00950204">
      <w:pPr>
        <w:rPr>
          <w:lang w:val="en-US" w:eastAsia="ja-JP"/>
        </w:rPr>
      </w:pPr>
      <w:r>
        <w:rPr>
          <w:lang w:val="en-US" w:eastAsia="ja-JP"/>
        </w:rPr>
        <w:t xml:space="preserve">System level simulation assumptions </w:t>
      </w:r>
      <w:r w:rsidR="00F27221">
        <w:rPr>
          <w:lang w:val="en-US" w:eastAsia="ja-JP"/>
        </w:rPr>
        <w:t xml:space="preserve">should be aligned with the one described in </w:t>
      </w:r>
      <w:r>
        <w:rPr>
          <w:lang w:val="en-US" w:eastAsia="ja-JP"/>
        </w:rPr>
        <w:t xml:space="preserve">TR38.821. </w:t>
      </w:r>
      <w:r w:rsidR="00DE0BCF">
        <w:rPr>
          <w:lang w:val="en-US" w:eastAsia="ja-JP"/>
        </w:rPr>
        <w:t xml:space="preserve">The following is proposed system level simulation assumptions based on TR38.821. </w:t>
      </w:r>
      <w:r w:rsidR="00AC6E21">
        <w:rPr>
          <w:lang w:val="en-US" w:eastAsia="ja-JP"/>
        </w:rPr>
        <w:t xml:space="preserve">Assumptions related to handheld terminal with S-band </w:t>
      </w:r>
      <w:r w:rsidR="005757DE">
        <w:rPr>
          <w:lang w:val="en-US" w:eastAsia="ja-JP"/>
        </w:rPr>
        <w:t>are</w:t>
      </w:r>
      <w:r w:rsidR="00AC6E21">
        <w:rPr>
          <w:lang w:val="en-US" w:eastAsia="ja-JP"/>
        </w:rPr>
        <w:t xml:space="preserve"> picked up </w:t>
      </w:r>
      <w:r w:rsidR="00586F39">
        <w:rPr>
          <w:lang w:val="en-US" w:eastAsia="ja-JP"/>
        </w:rPr>
        <w:t>from TR38.821</w:t>
      </w:r>
      <w:r w:rsidR="005757DE">
        <w:rPr>
          <w:lang w:val="en-US" w:eastAsia="ja-JP"/>
        </w:rPr>
        <w:t>.</w:t>
      </w:r>
      <w:r w:rsidR="00586F39">
        <w:rPr>
          <w:lang w:val="en-US" w:eastAsia="ja-JP"/>
        </w:rPr>
        <w:t xml:space="preserve"> </w:t>
      </w:r>
      <w:r w:rsidR="005757DE">
        <w:rPr>
          <w:lang w:val="en-US" w:eastAsia="ja-JP"/>
        </w:rPr>
        <w:t>Modified part is described in red character</w:t>
      </w:r>
      <w:r w:rsidR="00AC6E21">
        <w:rPr>
          <w:lang w:val="en-US" w:eastAsia="ja-JP"/>
        </w:rPr>
        <w:t xml:space="preserve">. </w:t>
      </w:r>
    </w:p>
    <w:p w14:paraId="487F6899" w14:textId="0655DCE3" w:rsidR="008C3F4C" w:rsidRDefault="00F27221" w:rsidP="00F27221">
      <w:pPr>
        <w:pStyle w:val="ac"/>
        <w:jc w:val="center"/>
        <w:rPr>
          <w:lang w:val="en-US" w:eastAsia="ja-JP"/>
        </w:rPr>
      </w:pPr>
      <w:r>
        <w:t xml:space="preserve">Table </w:t>
      </w:r>
      <w:r>
        <w:fldChar w:fldCharType="begin"/>
      </w:r>
      <w:r>
        <w:instrText xml:space="preserve"> SEQ Table \* ARABIC </w:instrText>
      </w:r>
      <w:r>
        <w:fldChar w:fldCharType="separate"/>
      </w:r>
      <w:r>
        <w:rPr>
          <w:noProof/>
        </w:rPr>
        <w:t>3</w:t>
      </w:r>
      <w:r>
        <w:fldChar w:fldCharType="end"/>
      </w:r>
      <w:r w:rsidR="00F51E65">
        <w:t xml:space="preserve"> system level simulation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6597"/>
      </w:tblGrid>
      <w:tr w:rsidR="00304129" w:rsidRPr="00304129" w14:paraId="64817F6A" w14:textId="77777777" w:rsidTr="0087500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BF727" w14:textId="75D980BA" w:rsidR="00304129" w:rsidRPr="00304129" w:rsidRDefault="00875000" w:rsidP="00875000">
            <w:pPr>
              <w:jc w:val="center"/>
              <w:rPr>
                <w:lang w:eastAsia="ja-JP"/>
              </w:rPr>
            </w:pPr>
            <w:r>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05685D" w14:textId="342C55CF" w:rsidR="008C3F4C" w:rsidRPr="008C3F4C" w:rsidRDefault="00875000" w:rsidP="00875000">
            <w:pPr>
              <w:jc w:val="center"/>
              <w:rPr>
                <w:lang w:eastAsia="ja-JP"/>
              </w:rPr>
            </w:pPr>
            <w:r>
              <w:rPr>
                <w:lang w:eastAsia="ja-JP"/>
              </w:rPr>
              <w:t>Value</w:t>
            </w:r>
          </w:p>
        </w:tc>
      </w:tr>
      <w:tr w:rsidR="00875000" w:rsidRPr="00304129" w14:paraId="495E6A87"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90E8D7" w14:textId="707CD7B9" w:rsidR="00875000" w:rsidRPr="00304129" w:rsidRDefault="00875000" w:rsidP="00875000">
            <w:r w:rsidRPr="00304129">
              <w:t>Frequency band</w:t>
            </w:r>
          </w:p>
        </w:tc>
        <w:tc>
          <w:tcPr>
            <w:tcW w:w="0" w:type="auto"/>
            <w:tcBorders>
              <w:top w:val="single" w:sz="4" w:space="0" w:color="auto"/>
              <w:left w:val="single" w:sz="4" w:space="0" w:color="auto"/>
              <w:bottom w:val="single" w:sz="4" w:space="0" w:color="auto"/>
              <w:right w:val="single" w:sz="4" w:space="0" w:color="auto"/>
            </w:tcBorders>
            <w:vAlign w:val="center"/>
          </w:tcPr>
          <w:p w14:paraId="1E414771" w14:textId="006CC8F3" w:rsidR="00875000" w:rsidRPr="00304129" w:rsidRDefault="00875000" w:rsidP="00875000">
            <w:r w:rsidRPr="00304129">
              <w:t>S-band (</w:t>
            </w:r>
            <w:proofErr w:type="gramStart"/>
            <w:r w:rsidRPr="00304129">
              <w:t>i.e.</w:t>
            </w:r>
            <w:proofErr w:type="gramEnd"/>
            <w:r w:rsidRPr="00304129">
              <w:t xml:space="preserve"> 2 GHz) </w:t>
            </w:r>
          </w:p>
        </w:tc>
      </w:tr>
      <w:tr w:rsidR="00875000" w:rsidRPr="00304129" w14:paraId="71EFCF67"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701F839" w14:textId="77777777" w:rsidR="00875000" w:rsidRPr="00304129" w:rsidRDefault="00875000" w:rsidP="00875000">
            <w:pPr>
              <w:rPr>
                <w:lang w:val="de-DE"/>
              </w:rPr>
            </w:pPr>
            <w:r w:rsidRPr="00304129">
              <w:rPr>
                <w:lang w:val="de-DE"/>
              </w:rPr>
              <w:t>Maximum Bandwidth per beam (DL + UL)</w:t>
            </w:r>
          </w:p>
        </w:tc>
        <w:tc>
          <w:tcPr>
            <w:tcW w:w="0" w:type="auto"/>
            <w:tcBorders>
              <w:top w:val="single" w:sz="4" w:space="0" w:color="auto"/>
              <w:left w:val="single" w:sz="4" w:space="0" w:color="auto"/>
              <w:bottom w:val="single" w:sz="4" w:space="0" w:color="auto"/>
              <w:right w:val="single" w:sz="4" w:space="0" w:color="auto"/>
            </w:tcBorders>
            <w:vAlign w:val="center"/>
          </w:tcPr>
          <w:p w14:paraId="019C8012" w14:textId="77777777" w:rsidR="00875000" w:rsidRPr="00304129" w:rsidRDefault="00875000" w:rsidP="00875000">
            <w:r w:rsidRPr="00304129">
              <w:t>S-band: DL 30 MHz and UL 30 MHz</w:t>
            </w:r>
          </w:p>
          <w:p w14:paraId="090723A9" w14:textId="77777777" w:rsidR="00875000" w:rsidRPr="00304129" w:rsidRDefault="00875000" w:rsidP="00875000">
            <w:r w:rsidRPr="00304129">
              <w:t>The bandwidth per beam must be adapted based on the frequency factor and the polarization re-use option considered.</w:t>
            </w:r>
          </w:p>
        </w:tc>
      </w:tr>
      <w:tr w:rsidR="00875000" w:rsidRPr="00304129" w14:paraId="0019E765"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766284" w14:textId="77777777" w:rsidR="00875000" w:rsidRPr="00304129" w:rsidRDefault="00875000" w:rsidP="00875000">
            <w:r w:rsidRPr="00304129">
              <w:t>Satellite polarization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6AE19A0" w14:textId="77777777" w:rsidR="00875000" w:rsidRPr="00304129" w:rsidRDefault="00875000" w:rsidP="00875000">
            <w:r w:rsidRPr="00304129">
              <w:t>Circular</w:t>
            </w:r>
          </w:p>
        </w:tc>
      </w:tr>
      <w:tr w:rsidR="00875000" w:rsidRPr="00304129" w14:paraId="01788DE0"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88A485" w14:textId="77777777" w:rsidR="00875000" w:rsidRPr="00304129" w:rsidRDefault="00875000" w:rsidP="00875000">
            <w:r w:rsidRPr="00304129">
              <w:t>Frequency re-use factor</w:t>
            </w:r>
          </w:p>
        </w:tc>
        <w:tc>
          <w:tcPr>
            <w:tcW w:w="0" w:type="auto"/>
            <w:tcBorders>
              <w:top w:val="single" w:sz="4" w:space="0" w:color="auto"/>
              <w:left w:val="single" w:sz="4" w:space="0" w:color="auto"/>
              <w:bottom w:val="single" w:sz="4" w:space="0" w:color="auto"/>
              <w:right w:val="single" w:sz="4" w:space="0" w:color="auto"/>
            </w:tcBorders>
            <w:vAlign w:val="center"/>
          </w:tcPr>
          <w:p w14:paraId="1D026F67" w14:textId="374A198E" w:rsidR="00875000" w:rsidRPr="00304129" w:rsidRDefault="00875000" w:rsidP="00875000">
            <w:r>
              <w:t>FRF=</w:t>
            </w:r>
            <w:r w:rsidRPr="00304129">
              <w:t>1</w:t>
            </w:r>
            <w:r>
              <w:t xml:space="preserve"> or </w:t>
            </w:r>
            <w:r w:rsidRPr="00304129">
              <w:t>3</w:t>
            </w:r>
            <w:r>
              <w:t xml:space="preserve"> </w:t>
            </w:r>
          </w:p>
        </w:tc>
      </w:tr>
      <w:tr w:rsidR="00875000" w:rsidRPr="00304129" w14:paraId="1627664A"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E77A7C" w14:textId="77777777" w:rsidR="00875000" w:rsidRPr="00304129" w:rsidRDefault="00875000" w:rsidP="00875000">
            <w:r w:rsidRPr="00304129">
              <w:t>Polarization re-use</w:t>
            </w:r>
          </w:p>
        </w:tc>
        <w:tc>
          <w:tcPr>
            <w:tcW w:w="0" w:type="auto"/>
            <w:tcBorders>
              <w:top w:val="single" w:sz="4" w:space="0" w:color="auto"/>
              <w:left w:val="single" w:sz="4" w:space="0" w:color="auto"/>
              <w:bottom w:val="single" w:sz="4" w:space="0" w:color="auto"/>
              <w:right w:val="single" w:sz="4" w:space="0" w:color="auto"/>
            </w:tcBorders>
            <w:vAlign w:val="center"/>
          </w:tcPr>
          <w:p w14:paraId="3D0223E2" w14:textId="5D33256C" w:rsidR="00875000" w:rsidRPr="00304129" w:rsidDel="00B735FD" w:rsidRDefault="00875000" w:rsidP="00875000">
            <w:r w:rsidRPr="00304129">
              <w:t>Disable</w:t>
            </w:r>
          </w:p>
        </w:tc>
      </w:tr>
      <w:tr w:rsidR="00875000" w:rsidRPr="00304129" w14:paraId="328BFD1B" w14:textId="77777777" w:rsidTr="007008AB">
        <w:trPr>
          <w:cantSplit/>
          <w:jc w:val="center"/>
        </w:trPr>
        <w:tc>
          <w:tcPr>
            <w:tcW w:w="0" w:type="auto"/>
            <w:vAlign w:val="center"/>
          </w:tcPr>
          <w:p w14:paraId="008BEFAA" w14:textId="77777777" w:rsidR="00875000" w:rsidRPr="00304129" w:rsidRDefault="00875000" w:rsidP="00875000">
            <w:r w:rsidRPr="00304129">
              <w:t>Channel model</w:t>
            </w:r>
          </w:p>
        </w:tc>
        <w:tc>
          <w:tcPr>
            <w:tcW w:w="0" w:type="auto"/>
            <w:vAlign w:val="center"/>
          </w:tcPr>
          <w:p w14:paraId="13760AE0" w14:textId="1A6F20EC" w:rsidR="00875000" w:rsidRPr="00304129" w:rsidRDefault="00875000" w:rsidP="00875000">
            <w:r w:rsidRPr="00304129">
              <w:t xml:space="preserve">Large scale model of </w:t>
            </w:r>
            <w:r>
              <w:t>TR38.811</w:t>
            </w:r>
            <w:r w:rsidRPr="00304129">
              <w:t>[2] (Note 2)</w:t>
            </w:r>
          </w:p>
        </w:tc>
      </w:tr>
      <w:tr w:rsidR="00875000" w:rsidRPr="00304129" w14:paraId="51880074" w14:textId="77777777" w:rsidTr="007008AB">
        <w:trPr>
          <w:cantSplit/>
          <w:jc w:val="center"/>
        </w:trPr>
        <w:tc>
          <w:tcPr>
            <w:tcW w:w="0" w:type="auto"/>
            <w:vAlign w:val="center"/>
          </w:tcPr>
          <w:p w14:paraId="3F79CFF6" w14:textId="77777777" w:rsidR="00875000" w:rsidRPr="00304129" w:rsidRDefault="00875000" w:rsidP="00875000">
            <w:r w:rsidRPr="00304129">
              <w:t>Deployment scenarios</w:t>
            </w:r>
          </w:p>
        </w:tc>
        <w:tc>
          <w:tcPr>
            <w:tcW w:w="0" w:type="auto"/>
            <w:vAlign w:val="center"/>
          </w:tcPr>
          <w:p w14:paraId="0FB29843" w14:textId="08AD65B7" w:rsidR="00875000" w:rsidRPr="00304129" w:rsidRDefault="00875000" w:rsidP="00875000">
            <w:r w:rsidRPr="00304129">
              <w:t>Rural</w:t>
            </w:r>
          </w:p>
        </w:tc>
      </w:tr>
      <w:tr w:rsidR="00875000" w:rsidRPr="008C3F4C" w14:paraId="7E872034" w14:textId="77777777" w:rsidTr="007008AB">
        <w:trPr>
          <w:cantSplit/>
          <w:jc w:val="center"/>
        </w:trPr>
        <w:tc>
          <w:tcPr>
            <w:tcW w:w="0" w:type="auto"/>
            <w:vAlign w:val="center"/>
          </w:tcPr>
          <w:p w14:paraId="6986523B" w14:textId="77777777" w:rsidR="00875000" w:rsidRPr="00304129" w:rsidRDefault="00875000" w:rsidP="00875000">
            <w:r w:rsidRPr="00304129">
              <w:t>Propagation conditions</w:t>
            </w:r>
          </w:p>
        </w:tc>
        <w:tc>
          <w:tcPr>
            <w:tcW w:w="0" w:type="auto"/>
            <w:vAlign w:val="center"/>
          </w:tcPr>
          <w:p w14:paraId="4C128BB9" w14:textId="69A03014" w:rsidR="00875000" w:rsidRPr="00304129" w:rsidRDefault="00875000" w:rsidP="00875000">
            <w:r w:rsidRPr="00304129">
              <w:t>Clear Sky</w:t>
            </w:r>
            <w:r>
              <w:t xml:space="preserve"> and </w:t>
            </w:r>
            <w:r w:rsidRPr="00304129">
              <w:t xml:space="preserve">Line of </w:t>
            </w:r>
            <w:r>
              <w:t>S</w:t>
            </w:r>
            <w:r w:rsidRPr="00304129">
              <w:t>ight</w:t>
            </w:r>
          </w:p>
        </w:tc>
      </w:tr>
      <w:tr w:rsidR="00875000" w:rsidRPr="008C3F4C" w14:paraId="4604F4A5" w14:textId="77777777" w:rsidTr="007008AB">
        <w:trPr>
          <w:cantSplit/>
          <w:jc w:val="center"/>
        </w:trPr>
        <w:tc>
          <w:tcPr>
            <w:tcW w:w="0" w:type="auto"/>
            <w:vAlign w:val="center"/>
          </w:tcPr>
          <w:p w14:paraId="499A09D2" w14:textId="13742C88" w:rsidR="00875000" w:rsidRPr="00304129" w:rsidRDefault="00875000" w:rsidP="00875000">
            <w:pPr>
              <w:rPr>
                <w:lang w:eastAsia="ja-JP"/>
              </w:rPr>
            </w:pPr>
            <w:r>
              <w:rPr>
                <w:lang w:eastAsia="ja-JP"/>
              </w:rPr>
              <w:t xml:space="preserve">Beam layout </w:t>
            </w:r>
          </w:p>
        </w:tc>
        <w:tc>
          <w:tcPr>
            <w:tcW w:w="0" w:type="auto"/>
            <w:vAlign w:val="center"/>
          </w:tcPr>
          <w:p w14:paraId="0D8C0371" w14:textId="30C33C6C" w:rsidR="00875000" w:rsidRDefault="00875000" w:rsidP="00875000">
            <w:r w:rsidRPr="00B923D6">
              <w:t>For FRF = 1, two additional tiers of beams are considered in the simulation surrounding the 19-beam layout.</w:t>
            </w:r>
          </w:p>
          <w:p w14:paraId="35778A64" w14:textId="4CF1BAEC" w:rsidR="00875000" w:rsidRPr="00304129" w:rsidRDefault="00875000" w:rsidP="00875000">
            <w:r w:rsidRPr="00B923D6">
              <w:t>For FRF &gt; 1, four additional tiers of beams are considered in the simulation surrounding the 19-beam layout.</w:t>
            </w:r>
          </w:p>
        </w:tc>
      </w:tr>
      <w:tr w:rsidR="00875000" w:rsidRPr="00304129" w14:paraId="34280C07" w14:textId="77777777" w:rsidTr="007008AB">
        <w:trPr>
          <w:cantSplit/>
          <w:jc w:val="center"/>
        </w:trPr>
        <w:tc>
          <w:tcPr>
            <w:tcW w:w="0" w:type="auto"/>
            <w:vAlign w:val="center"/>
          </w:tcPr>
          <w:p w14:paraId="20EB6F97" w14:textId="77777777" w:rsidR="00875000" w:rsidRPr="00304129" w:rsidRDefault="00875000" w:rsidP="00875000">
            <w:r w:rsidRPr="00304129">
              <w:t>UEs outdoor/indoor distribution</w:t>
            </w:r>
          </w:p>
        </w:tc>
        <w:tc>
          <w:tcPr>
            <w:tcW w:w="0" w:type="auto"/>
            <w:vAlign w:val="center"/>
          </w:tcPr>
          <w:p w14:paraId="0324C1B6" w14:textId="77777777" w:rsidR="00875000" w:rsidRPr="00304129" w:rsidRDefault="00875000" w:rsidP="00875000">
            <w:r w:rsidRPr="00304129">
              <w:t>100% outdoor distribution for UEs</w:t>
            </w:r>
          </w:p>
        </w:tc>
      </w:tr>
      <w:tr w:rsidR="00875000" w:rsidRPr="00304129" w14:paraId="4D032624" w14:textId="77777777" w:rsidTr="007008AB">
        <w:trPr>
          <w:cantSplit/>
          <w:jc w:val="center"/>
        </w:trPr>
        <w:tc>
          <w:tcPr>
            <w:tcW w:w="0" w:type="auto"/>
            <w:vAlign w:val="center"/>
          </w:tcPr>
          <w:p w14:paraId="7F624920" w14:textId="77777777" w:rsidR="00875000" w:rsidRPr="00304129" w:rsidRDefault="00875000" w:rsidP="00875000">
            <w:r w:rsidRPr="00304129">
              <w:t>UE distribution</w:t>
            </w:r>
          </w:p>
        </w:tc>
        <w:tc>
          <w:tcPr>
            <w:tcW w:w="0" w:type="auto"/>
            <w:vAlign w:val="center"/>
          </w:tcPr>
          <w:p w14:paraId="789C46A2" w14:textId="3D5C9B00" w:rsidR="00875000" w:rsidRPr="00304129" w:rsidRDefault="00875000" w:rsidP="00875000">
            <w:r w:rsidRPr="00304129">
              <w:t>10 UEs per beam with uniform distribution in all the Voronoi cell area associated to each beam.</w:t>
            </w:r>
          </w:p>
          <w:p w14:paraId="1E4EB85A" w14:textId="77777777" w:rsidR="00875000" w:rsidRPr="00304129" w:rsidRDefault="00875000" w:rsidP="00875000">
            <w:r w:rsidRPr="00304129">
              <w:t xml:space="preserve">The cell area associated to a given beam is defined as the Voronoi cell associated with the corresponding beam </w:t>
            </w:r>
            <w:proofErr w:type="spellStart"/>
            <w:r w:rsidRPr="00304129">
              <w:t>centers</w:t>
            </w:r>
            <w:proofErr w:type="spellEnd"/>
            <w:r w:rsidRPr="00304129">
              <w:t>.</w:t>
            </w:r>
          </w:p>
        </w:tc>
      </w:tr>
      <w:tr w:rsidR="00875000" w:rsidRPr="00304129" w14:paraId="0A3D1D95" w14:textId="77777777" w:rsidTr="007008AB">
        <w:trPr>
          <w:cantSplit/>
          <w:jc w:val="center"/>
        </w:trPr>
        <w:tc>
          <w:tcPr>
            <w:tcW w:w="0" w:type="auto"/>
            <w:vAlign w:val="center"/>
          </w:tcPr>
          <w:p w14:paraId="7ACE949D" w14:textId="77777777" w:rsidR="00875000" w:rsidRPr="00304129" w:rsidRDefault="00875000" w:rsidP="00875000">
            <w:r w:rsidRPr="00304129">
              <w:t>UE orientation</w:t>
            </w:r>
          </w:p>
        </w:tc>
        <w:tc>
          <w:tcPr>
            <w:tcW w:w="0" w:type="auto"/>
            <w:vAlign w:val="center"/>
          </w:tcPr>
          <w:p w14:paraId="3F2BB149" w14:textId="59C5CCCB" w:rsidR="00875000" w:rsidRPr="00304129" w:rsidRDefault="00875000" w:rsidP="00875000">
            <w:r w:rsidRPr="00304129">
              <w:t>Random</w:t>
            </w:r>
          </w:p>
        </w:tc>
      </w:tr>
      <w:tr w:rsidR="00875000" w:rsidRPr="00304129" w14:paraId="6E2C008C" w14:textId="77777777" w:rsidTr="007008AB">
        <w:trPr>
          <w:cantSplit/>
          <w:jc w:val="center"/>
        </w:trPr>
        <w:tc>
          <w:tcPr>
            <w:tcW w:w="0" w:type="auto"/>
            <w:vAlign w:val="center"/>
          </w:tcPr>
          <w:p w14:paraId="5328167C" w14:textId="6776F3DF" w:rsidR="00875000" w:rsidRPr="00304129" w:rsidRDefault="00875000" w:rsidP="00875000">
            <w:pPr>
              <w:rPr>
                <w:lang w:eastAsia="ja-JP"/>
              </w:rPr>
            </w:pPr>
            <w:r>
              <w:rPr>
                <w:rFonts w:hint="eastAsia"/>
                <w:lang w:eastAsia="ja-JP"/>
              </w:rPr>
              <w:t>U</w:t>
            </w:r>
            <w:r>
              <w:rPr>
                <w:lang w:eastAsia="ja-JP"/>
              </w:rPr>
              <w:t xml:space="preserve">E antenna height </w:t>
            </w:r>
          </w:p>
        </w:tc>
        <w:tc>
          <w:tcPr>
            <w:tcW w:w="0" w:type="auto"/>
            <w:vAlign w:val="center"/>
          </w:tcPr>
          <w:p w14:paraId="43F37714" w14:textId="25F096BE" w:rsidR="00875000" w:rsidRPr="00304129" w:rsidRDefault="00875000" w:rsidP="00875000">
            <w:pPr>
              <w:rPr>
                <w:lang w:eastAsia="ja-JP"/>
              </w:rPr>
            </w:pPr>
            <w:r>
              <w:rPr>
                <w:rFonts w:hint="eastAsia"/>
                <w:lang w:eastAsia="ja-JP"/>
              </w:rPr>
              <w:t>1</w:t>
            </w:r>
            <w:r>
              <w:rPr>
                <w:lang w:eastAsia="ja-JP"/>
              </w:rPr>
              <w:t>.5m</w:t>
            </w:r>
          </w:p>
        </w:tc>
      </w:tr>
      <w:tr w:rsidR="00875000" w:rsidRPr="00304129" w14:paraId="6630913A"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A48B5C" w14:textId="77777777" w:rsidR="00875000" w:rsidRPr="00304129" w:rsidRDefault="00875000" w:rsidP="00875000">
            <w:r w:rsidRPr="00304129">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74832508" w14:textId="77777777" w:rsidR="00875000" w:rsidRPr="00304129" w:rsidRDefault="00875000" w:rsidP="00875000">
            <w:r w:rsidRPr="00304129">
              <w:t>0 dB</w:t>
            </w:r>
          </w:p>
        </w:tc>
      </w:tr>
      <w:tr w:rsidR="00875000" w:rsidRPr="00304129" w14:paraId="1791C718"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403882" w14:textId="77777777" w:rsidR="00875000" w:rsidRPr="00304129" w:rsidRDefault="00875000" w:rsidP="00875000">
            <w:r w:rsidRPr="00304129">
              <w:lastRenderedPageBreak/>
              <w:t>UE attachment</w:t>
            </w:r>
          </w:p>
        </w:tc>
        <w:tc>
          <w:tcPr>
            <w:tcW w:w="0" w:type="auto"/>
            <w:tcBorders>
              <w:top w:val="single" w:sz="4" w:space="0" w:color="auto"/>
              <w:left w:val="single" w:sz="4" w:space="0" w:color="auto"/>
              <w:bottom w:val="single" w:sz="4" w:space="0" w:color="auto"/>
              <w:right w:val="single" w:sz="4" w:space="0" w:color="auto"/>
            </w:tcBorders>
            <w:vAlign w:val="center"/>
          </w:tcPr>
          <w:p w14:paraId="6AC4B648" w14:textId="77777777" w:rsidR="00875000" w:rsidRPr="00304129" w:rsidRDefault="00875000" w:rsidP="00875000">
            <w:r w:rsidRPr="00304129">
              <w:t>RSRP</w:t>
            </w:r>
          </w:p>
        </w:tc>
      </w:tr>
      <w:tr w:rsidR="00875000" w:rsidRPr="00304129" w14:paraId="62132797"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B0EDA0" w14:textId="20DB6319" w:rsidR="00875000" w:rsidRPr="00304129" w:rsidRDefault="00875000" w:rsidP="00875000">
            <w:r w:rsidRPr="00B923D6">
              <w:t>Scheduler</w:t>
            </w:r>
          </w:p>
        </w:tc>
        <w:tc>
          <w:tcPr>
            <w:tcW w:w="0" w:type="auto"/>
            <w:tcBorders>
              <w:top w:val="single" w:sz="4" w:space="0" w:color="auto"/>
              <w:left w:val="single" w:sz="4" w:space="0" w:color="auto"/>
              <w:bottom w:val="single" w:sz="4" w:space="0" w:color="auto"/>
              <w:right w:val="single" w:sz="4" w:space="0" w:color="auto"/>
            </w:tcBorders>
            <w:vAlign w:val="center"/>
          </w:tcPr>
          <w:p w14:paraId="5598CD91" w14:textId="1B757DDE" w:rsidR="00875000" w:rsidRPr="00304129" w:rsidRDefault="00875000" w:rsidP="00875000">
            <w:r w:rsidRPr="00B923D6">
              <w:t>To be reported by the companies</w:t>
            </w:r>
          </w:p>
        </w:tc>
      </w:tr>
      <w:tr w:rsidR="00875000" w:rsidRPr="00304129" w14:paraId="45A75BB9"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A4A5BD" w14:textId="056A6194" w:rsidR="00875000" w:rsidRPr="00304129" w:rsidRDefault="00875000" w:rsidP="00875000">
            <w:r w:rsidRPr="00B923D6">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2E4C0271" w14:textId="77777777" w:rsidR="00875000" w:rsidRDefault="00875000" w:rsidP="00875000">
            <w:r w:rsidRPr="00B923D6">
              <w:t>FTP 3 (see TR 38.802) packet size = 0.5 Mbyte</w:t>
            </w:r>
          </w:p>
          <w:p w14:paraId="317737E0" w14:textId="65CFE81F" w:rsidR="00875000" w:rsidRPr="00304129" w:rsidRDefault="00875000" w:rsidP="00875000">
            <w:pPr>
              <w:rPr>
                <w:lang w:eastAsia="ja-JP"/>
              </w:rPr>
            </w:pPr>
            <w:r w:rsidRPr="0077020F">
              <w:rPr>
                <w:color w:val="FF0000"/>
                <w:lang w:eastAsia="ja-JP"/>
              </w:rPr>
              <w:t>Full buffer</w:t>
            </w:r>
          </w:p>
        </w:tc>
      </w:tr>
      <w:tr w:rsidR="00875000" w:rsidRPr="00304129" w14:paraId="1D12C66C" w14:textId="77777777" w:rsidTr="007008A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2F771F" w14:textId="1C909995" w:rsidR="00875000" w:rsidRPr="00B923D6" w:rsidRDefault="00875000" w:rsidP="00875000">
            <w:pPr>
              <w:rPr>
                <w:lang w:eastAsia="ja-JP"/>
              </w:rPr>
            </w:pPr>
            <w:r w:rsidRPr="0077020F">
              <w:rPr>
                <w:color w:val="FF0000"/>
                <w:lang w:eastAsia="ja-JP"/>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7F99695" w14:textId="2B387C3B" w:rsidR="00875000" w:rsidRPr="00B923D6" w:rsidRDefault="00875000" w:rsidP="00875000">
            <w:pPr>
              <w:rPr>
                <w:lang w:eastAsia="ja-JP"/>
              </w:rPr>
            </w:pPr>
            <w:r w:rsidRPr="0077020F">
              <w:rPr>
                <w:color w:val="FF0000"/>
                <w:lang w:eastAsia="ja-JP"/>
              </w:rPr>
              <w:t>Up to 32</w:t>
            </w:r>
            <w:r w:rsidR="00D16874" w:rsidRPr="0077020F">
              <w:rPr>
                <w:color w:val="FF0000"/>
                <w:lang w:eastAsia="ja-JP"/>
              </w:rPr>
              <w:t xml:space="preserve"> (as in Rel.17)</w:t>
            </w:r>
          </w:p>
        </w:tc>
      </w:tr>
      <w:tr w:rsidR="00875000" w:rsidRPr="00304129" w14:paraId="08CDC775" w14:textId="77777777" w:rsidTr="007008AB">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E34EF6" w14:textId="77777777" w:rsidR="00875000" w:rsidRPr="00304129" w:rsidRDefault="00875000" w:rsidP="00875000">
            <w:r w:rsidRPr="00304129">
              <w:t xml:space="preserve">NOTE 1: Typical impairment values (additional frequency error, SNR loss) due to the feeder link except for delay can </w:t>
            </w:r>
            <w:proofErr w:type="gramStart"/>
            <w:r w:rsidRPr="00304129">
              <w:t>be considered to be</w:t>
            </w:r>
            <w:proofErr w:type="gramEnd"/>
            <w:r w:rsidRPr="00304129">
              <w:t xml:space="preserve"> negligible. When available, specific values can be considered in the evaluation and should be reported.</w:t>
            </w:r>
          </w:p>
          <w:p w14:paraId="4C58E173" w14:textId="77777777" w:rsidR="00875000" w:rsidRPr="00304129" w:rsidRDefault="00875000" w:rsidP="00875000">
            <w:r w:rsidRPr="00304129">
              <w:t>NOTE 2: For the calibration purpose, the ionospheric scintillation loss shall be considered equal to zero (i.e., the UEs are located between 20 and 60 degrees of latitude). The atmospheric absorptions loss shall be considered.</w:t>
            </w:r>
          </w:p>
        </w:tc>
      </w:tr>
    </w:tbl>
    <w:p w14:paraId="6A53FE5E" w14:textId="38FF36FC" w:rsidR="00304129" w:rsidRDefault="00304129" w:rsidP="00950204">
      <w:pPr>
        <w:rPr>
          <w:lang w:val="en-US" w:eastAsia="ja-JP"/>
        </w:rPr>
      </w:pPr>
    </w:p>
    <w:p w14:paraId="31ED3EC2" w14:textId="59CA2B4B" w:rsidR="00F51E65" w:rsidRDefault="00F51E65" w:rsidP="00950204">
      <w:pPr>
        <w:rPr>
          <w:lang w:val="en-US" w:eastAsia="ja-JP"/>
        </w:rPr>
      </w:pPr>
      <w:r>
        <w:rPr>
          <w:lang w:val="en-US" w:eastAsia="ja-JP"/>
        </w:rPr>
        <w:t xml:space="preserve">Regarding the traffic model, </w:t>
      </w:r>
      <w:r w:rsidR="00875000">
        <w:rPr>
          <w:lang w:val="en-US" w:eastAsia="ja-JP"/>
        </w:rPr>
        <w:t xml:space="preserve">although </w:t>
      </w:r>
      <w:r>
        <w:rPr>
          <w:lang w:val="en-US" w:eastAsia="ja-JP"/>
        </w:rPr>
        <w:t>non full buffer model (FTP 3) is described in TR38.821</w:t>
      </w:r>
      <w:r w:rsidR="00875000">
        <w:rPr>
          <w:lang w:val="en-US" w:eastAsia="ja-JP"/>
        </w:rPr>
        <w:t>,</w:t>
      </w:r>
      <w:r>
        <w:rPr>
          <w:lang w:val="en-US" w:eastAsia="ja-JP"/>
        </w:rPr>
        <w:t xml:space="preserve"> </w:t>
      </w:r>
      <w:r w:rsidR="00875000">
        <w:rPr>
          <w:lang w:val="en-US" w:eastAsia="ja-JP"/>
        </w:rPr>
        <w:t>f</w:t>
      </w:r>
      <w:r>
        <w:rPr>
          <w:lang w:val="en-US" w:eastAsia="ja-JP"/>
        </w:rPr>
        <w:t xml:space="preserve">ull buffer model </w:t>
      </w:r>
      <w:r w:rsidR="00875000">
        <w:rPr>
          <w:lang w:val="en-US" w:eastAsia="ja-JP"/>
        </w:rPr>
        <w:t xml:space="preserve">should also be considered </w:t>
      </w:r>
      <w:bookmarkStart w:id="1" w:name="_Hlk131700881"/>
      <w:proofErr w:type="gramStart"/>
      <w:r>
        <w:rPr>
          <w:lang w:val="en-US" w:eastAsia="ja-JP"/>
        </w:rPr>
        <w:t>in order to</w:t>
      </w:r>
      <w:proofErr w:type="gramEnd"/>
      <w:r>
        <w:rPr>
          <w:lang w:val="en-US" w:eastAsia="ja-JP"/>
        </w:rPr>
        <w:t xml:space="preserve"> satisfy the average spectral efficiency requirement</w:t>
      </w:r>
      <w:bookmarkEnd w:id="1"/>
      <w:r w:rsidR="00BE3ACB">
        <w:rPr>
          <w:lang w:val="en-US" w:eastAsia="ja-JP"/>
        </w:rPr>
        <w:t xml:space="preserve"> which is defined as </w:t>
      </w:r>
      <w:r w:rsidR="00BE3ACB" w:rsidRPr="00980FDC">
        <w:rPr>
          <w:rFonts w:eastAsia="Malgun Gothic"/>
          <w:lang w:eastAsia="ko-KR"/>
        </w:rPr>
        <w:t>aggregate throughput of all users</w:t>
      </w:r>
      <w:r>
        <w:rPr>
          <w:lang w:val="en-US" w:eastAsia="ja-JP"/>
        </w:rPr>
        <w:t xml:space="preserve">. </w:t>
      </w:r>
    </w:p>
    <w:p w14:paraId="5DF96448" w14:textId="26D3DDE1" w:rsidR="00DC797A" w:rsidRPr="00875000" w:rsidRDefault="00DC797A" w:rsidP="00950204">
      <w:pPr>
        <w:rPr>
          <w:lang w:val="en-US" w:eastAsia="ja-JP"/>
        </w:rPr>
      </w:pPr>
    </w:p>
    <w:p w14:paraId="28F3D03D" w14:textId="09527D20" w:rsidR="00875000" w:rsidRPr="00875000" w:rsidRDefault="00875000" w:rsidP="00950204">
      <w:pPr>
        <w:rPr>
          <w:b/>
          <w:bCs/>
          <w:lang w:val="en-US" w:eastAsia="ja-JP"/>
        </w:rPr>
      </w:pPr>
      <w:r w:rsidRPr="00875000">
        <w:rPr>
          <w:rFonts w:hint="eastAsia"/>
          <w:b/>
          <w:bCs/>
          <w:lang w:val="en-US" w:eastAsia="ja-JP"/>
        </w:rPr>
        <w:t>P</w:t>
      </w:r>
      <w:r w:rsidRPr="00875000">
        <w:rPr>
          <w:b/>
          <w:bCs/>
          <w:lang w:val="en-US" w:eastAsia="ja-JP"/>
        </w:rPr>
        <w:t xml:space="preserve">roposal 5: </w:t>
      </w:r>
      <w:r>
        <w:rPr>
          <w:b/>
          <w:bCs/>
          <w:lang w:val="en-US" w:eastAsia="ja-JP"/>
        </w:rPr>
        <w:t>S</w:t>
      </w:r>
      <w:r w:rsidRPr="00875000">
        <w:rPr>
          <w:b/>
          <w:bCs/>
          <w:lang w:val="en-US" w:eastAsia="ja-JP"/>
        </w:rPr>
        <w:t xml:space="preserve">ystem level simulation assumptions defined in TR38.821 should be used for the evaluation. </w:t>
      </w:r>
      <w:r w:rsidR="00DE0BCF">
        <w:rPr>
          <w:b/>
          <w:bCs/>
          <w:lang w:val="en-US" w:eastAsia="ja-JP"/>
        </w:rPr>
        <w:t xml:space="preserve">Full buffer traffic should be considered </w:t>
      </w:r>
      <w:proofErr w:type="gramStart"/>
      <w:r w:rsidR="00DE0BCF" w:rsidRPr="00DE0BCF">
        <w:rPr>
          <w:b/>
          <w:bCs/>
          <w:lang w:val="en-US" w:eastAsia="ja-JP"/>
        </w:rPr>
        <w:t>in order to</w:t>
      </w:r>
      <w:proofErr w:type="gramEnd"/>
      <w:r w:rsidR="00DE0BCF" w:rsidRPr="00DE0BCF">
        <w:rPr>
          <w:b/>
          <w:bCs/>
          <w:lang w:val="en-US" w:eastAsia="ja-JP"/>
        </w:rPr>
        <w:t xml:space="preserve"> satisfy the average spectral efficiency requirement</w:t>
      </w:r>
      <w:r w:rsidR="00DE0BCF">
        <w:rPr>
          <w:b/>
          <w:bCs/>
          <w:lang w:val="en-US" w:eastAsia="ja-JP"/>
        </w:rPr>
        <w:t xml:space="preserve">. </w:t>
      </w:r>
    </w:p>
    <w:p w14:paraId="5B7B6763" w14:textId="77777777" w:rsidR="00875000" w:rsidRPr="00875000" w:rsidRDefault="00875000" w:rsidP="00950204">
      <w:pPr>
        <w:rPr>
          <w:lang w:val="en-US" w:eastAsia="ja-JP"/>
        </w:rPr>
      </w:pPr>
    </w:p>
    <w:p w14:paraId="4B20F0E9" w14:textId="1CF8CD88" w:rsidR="00CD54E4" w:rsidRPr="00CD54E4" w:rsidRDefault="00CD54E4" w:rsidP="00CD54E4">
      <w:pPr>
        <w:pStyle w:val="1"/>
        <w:ind w:left="632" w:right="200"/>
        <w:rPr>
          <w:lang w:val="en-US" w:eastAsia="ja-JP"/>
        </w:rPr>
      </w:pPr>
      <w:r>
        <w:rPr>
          <w:lang w:val="en-US" w:eastAsia="ja-JP"/>
        </w:rPr>
        <w:t>Conclusion</w:t>
      </w:r>
    </w:p>
    <w:p w14:paraId="453EDB74" w14:textId="01781DF8" w:rsidR="00DE0BCF" w:rsidRPr="00DE0BCF" w:rsidRDefault="00DE0BCF" w:rsidP="00DE0BCF">
      <w:pPr>
        <w:rPr>
          <w:lang w:val="en-US" w:eastAsia="ja-JP"/>
        </w:rPr>
      </w:pPr>
      <w:r>
        <w:rPr>
          <w:lang w:val="en-US" w:eastAsia="ja-JP"/>
        </w:rPr>
        <w:t xml:space="preserve">This contribution provides our view on the </w:t>
      </w:r>
      <w:r w:rsidRPr="00DE0BCF">
        <w:rPr>
          <w:lang w:val="en-US" w:eastAsia="ja-JP"/>
        </w:rPr>
        <w:t>simulation assumptions for self-evaluation of IMT-2020 satellite radio interface technology</w:t>
      </w:r>
      <w:r>
        <w:rPr>
          <w:lang w:val="en-US" w:eastAsia="ja-JP"/>
        </w:rPr>
        <w:t xml:space="preserve">. </w:t>
      </w:r>
    </w:p>
    <w:p w14:paraId="67687FA4" w14:textId="77777777" w:rsidR="00DE0BCF" w:rsidRDefault="00DE0BCF" w:rsidP="00DE0BCF">
      <w:pPr>
        <w:rPr>
          <w:b/>
          <w:bCs/>
          <w:lang w:val="en-US" w:eastAsia="ja-JP"/>
        </w:rPr>
      </w:pPr>
      <w:r w:rsidRPr="004730F4">
        <w:rPr>
          <w:b/>
          <w:bCs/>
          <w:lang w:val="en-US" w:eastAsia="ja-JP"/>
        </w:rPr>
        <w:t>Proposal</w:t>
      </w:r>
      <w:r>
        <w:rPr>
          <w:b/>
          <w:bCs/>
          <w:lang w:val="en-US" w:eastAsia="ja-JP"/>
        </w:rPr>
        <w:t xml:space="preserve"> 1</w:t>
      </w:r>
      <w:r w:rsidRPr="004730F4">
        <w:rPr>
          <w:b/>
          <w:bCs/>
          <w:lang w:val="en-US" w:eastAsia="ja-JP"/>
        </w:rPr>
        <w:t>: Evaluation with handheld terminal should be prioritized.</w:t>
      </w:r>
      <w:r>
        <w:rPr>
          <w:b/>
          <w:bCs/>
          <w:lang w:val="en-US" w:eastAsia="ja-JP"/>
        </w:rPr>
        <w:t xml:space="preserve"> </w:t>
      </w:r>
    </w:p>
    <w:p w14:paraId="2EF5B7D5" w14:textId="77777777" w:rsidR="00DE0BCF" w:rsidRPr="004730F4" w:rsidRDefault="00DE0BCF" w:rsidP="00DE0BCF">
      <w:pPr>
        <w:rPr>
          <w:b/>
          <w:bCs/>
          <w:lang w:val="en-US" w:eastAsia="ja-JP"/>
        </w:rPr>
      </w:pPr>
      <w:r>
        <w:rPr>
          <w:b/>
          <w:bCs/>
          <w:lang w:val="en-US" w:eastAsia="ja-JP"/>
        </w:rPr>
        <w:t>Proposal 2: F</w:t>
      </w:r>
      <w:r w:rsidRPr="00DC797A">
        <w:rPr>
          <w:b/>
          <w:bCs/>
          <w:lang w:val="en-US" w:eastAsia="ja-JP"/>
        </w:rPr>
        <w:t>requency band 2GHz and LEO 600km should be assumed for the evaluation</w:t>
      </w:r>
      <w:r>
        <w:rPr>
          <w:b/>
          <w:bCs/>
          <w:lang w:val="en-US" w:eastAsia="ja-JP"/>
        </w:rPr>
        <w:t xml:space="preserve">. </w:t>
      </w:r>
    </w:p>
    <w:p w14:paraId="06071170" w14:textId="5B14BA60" w:rsidR="00DE0BCF" w:rsidRPr="005743EB" w:rsidRDefault="00DE0BCF" w:rsidP="00DE0BCF">
      <w:pPr>
        <w:rPr>
          <w:b/>
          <w:bCs/>
          <w:lang w:eastAsia="ja-JP"/>
        </w:rPr>
      </w:pPr>
      <w:r w:rsidRPr="005743EB">
        <w:rPr>
          <w:rFonts w:hint="eastAsia"/>
          <w:b/>
          <w:bCs/>
          <w:lang w:eastAsia="ja-JP"/>
        </w:rPr>
        <w:t>P</w:t>
      </w:r>
      <w:r w:rsidRPr="005743EB">
        <w:rPr>
          <w:b/>
          <w:bCs/>
          <w:lang w:eastAsia="ja-JP"/>
        </w:rPr>
        <w:t>roposal</w:t>
      </w:r>
      <w:r>
        <w:rPr>
          <w:b/>
          <w:bCs/>
          <w:lang w:eastAsia="ja-JP"/>
        </w:rPr>
        <w:t xml:space="preserve"> 3</w:t>
      </w:r>
      <w:r w:rsidRPr="005743EB">
        <w:rPr>
          <w:b/>
          <w:bCs/>
          <w:lang w:eastAsia="ja-JP"/>
        </w:rPr>
        <w:t>: Satellite parameter set 1 in Table 6.1.1.1-1</w:t>
      </w:r>
      <w:r>
        <w:rPr>
          <w:b/>
          <w:bCs/>
          <w:lang w:eastAsia="ja-JP"/>
        </w:rPr>
        <w:t xml:space="preserve"> of </w:t>
      </w:r>
      <w:r w:rsidRPr="005743EB">
        <w:rPr>
          <w:b/>
          <w:bCs/>
          <w:lang w:eastAsia="ja-JP"/>
        </w:rPr>
        <w:t>TR38.821 should be used for the evaluation.</w:t>
      </w:r>
    </w:p>
    <w:p w14:paraId="436DC831" w14:textId="54D54A5F" w:rsidR="00DE0BCF" w:rsidRPr="00DE0BCF" w:rsidRDefault="00DE0BCF" w:rsidP="00CD54E4">
      <w:pPr>
        <w:rPr>
          <w:b/>
          <w:bCs/>
          <w:lang w:eastAsia="ja-JP"/>
        </w:rPr>
      </w:pPr>
      <w:r w:rsidRPr="00304129">
        <w:rPr>
          <w:rFonts w:hint="eastAsia"/>
          <w:b/>
          <w:bCs/>
          <w:lang w:eastAsia="ja-JP"/>
        </w:rPr>
        <w:t>P</w:t>
      </w:r>
      <w:r w:rsidRPr="00304129">
        <w:rPr>
          <w:b/>
          <w:bCs/>
          <w:lang w:eastAsia="ja-JP"/>
        </w:rPr>
        <w:t>roposal</w:t>
      </w:r>
      <w:r>
        <w:rPr>
          <w:b/>
          <w:bCs/>
          <w:lang w:eastAsia="ja-JP"/>
        </w:rPr>
        <w:t xml:space="preserve"> 4</w:t>
      </w:r>
      <w:r w:rsidRPr="00304129">
        <w:rPr>
          <w:b/>
          <w:bCs/>
          <w:lang w:eastAsia="ja-JP"/>
        </w:rPr>
        <w:t xml:space="preserve">: handheld terminal characteristics defined in </w:t>
      </w:r>
      <w:r w:rsidRPr="00304129">
        <w:rPr>
          <w:b/>
          <w:bCs/>
        </w:rPr>
        <w:t xml:space="preserve">Table 6.1.1.1-3 of TR38.821 should be used for the evaluation. </w:t>
      </w:r>
    </w:p>
    <w:p w14:paraId="699983DD" w14:textId="77777777" w:rsidR="00DE0BCF" w:rsidRPr="00875000" w:rsidRDefault="00DE0BCF" w:rsidP="00DE0BCF">
      <w:pPr>
        <w:rPr>
          <w:b/>
          <w:bCs/>
          <w:lang w:val="en-US" w:eastAsia="ja-JP"/>
        </w:rPr>
      </w:pPr>
      <w:r w:rsidRPr="00875000">
        <w:rPr>
          <w:rFonts w:hint="eastAsia"/>
          <w:b/>
          <w:bCs/>
          <w:lang w:val="en-US" w:eastAsia="ja-JP"/>
        </w:rPr>
        <w:t>P</w:t>
      </w:r>
      <w:r w:rsidRPr="00875000">
        <w:rPr>
          <w:b/>
          <w:bCs/>
          <w:lang w:val="en-US" w:eastAsia="ja-JP"/>
        </w:rPr>
        <w:t xml:space="preserve">roposal 5: </w:t>
      </w:r>
      <w:r>
        <w:rPr>
          <w:b/>
          <w:bCs/>
          <w:lang w:val="en-US" w:eastAsia="ja-JP"/>
        </w:rPr>
        <w:t>S</w:t>
      </w:r>
      <w:r w:rsidRPr="00875000">
        <w:rPr>
          <w:b/>
          <w:bCs/>
          <w:lang w:val="en-US" w:eastAsia="ja-JP"/>
        </w:rPr>
        <w:t xml:space="preserve">ystem level simulation assumptions defined in TR38.821 should be used for the evaluation. </w:t>
      </w:r>
      <w:r>
        <w:rPr>
          <w:b/>
          <w:bCs/>
          <w:lang w:val="en-US" w:eastAsia="ja-JP"/>
        </w:rPr>
        <w:t xml:space="preserve">Full buffer traffic should be considered </w:t>
      </w:r>
      <w:proofErr w:type="gramStart"/>
      <w:r w:rsidRPr="00DE0BCF">
        <w:rPr>
          <w:b/>
          <w:bCs/>
          <w:lang w:val="en-US" w:eastAsia="ja-JP"/>
        </w:rPr>
        <w:t>in order to</w:t>
      </w:r>
      <w:proofErr w:type="gramEnd"/>
      <w:r w:rsidRPr="00DE0BCF">
        <w:rPr>
          <w:b/>
          <w:bCs/>
          <w:lang w:val="en-US" w:eastAsia="ja-JP"/>
        </w:rPr>
        <w:t xml:space="preserve"> satisfy the average spectral efficiency requirement</w:t>
      </w:r>
      <w:r>
        <w:rPr>
          <w:b/>
          <w:bCs/>
          <w:lang w:val="en-US" w:eastAsia="ja-JP"/>
        </w:rPr>
        <w:t xml:space="preserve">. </w:t>
      </w:r>
    </w:p>
    <w:p w14:paraId="19FC04A8" w14:textId="77777777" w:rsidR="001B789F" w:rsidRDefault="001B789F" w:rsidP="001B789F">
      <w:pPr>
        <w:autoSpaceDE w:val="0"/>
        <w:autoSpaceDN w:val="0"/>
        <w:adjustRightInd w:val="0"/>
        <w:snapToGrid w:val="0"/>
        <w:spacing w:beforeLines="30" w:before="72" w:line="60" w:lineRule="atLeast"/>
        <w:rPr>
          <w:iCs/>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61EC6380" w:rsidR="006471B2" w:rsidRDefault="006471B2" w:rsidP="006471B2">
      <w:pPr>
        <w:pStyle w:val="af2"/>
        <w:numPr>
          <w:ilvl w:val="0"/>
          <w:numId w:val="21"/>
        </w:numPr>
        <w:ind w:left="632" w:right="200"/>
        <w:jc w:val="both"/>
        <w:rPr>
          <w:lang w:eastAsia="ja-JP"/>
        </w:rPr>
      </w:pPr>
      <w:bookmarkStart w:id="2" w:name="_Ref54022269"/>
      <w:r w:rsidRPr="006B3823">
        <w:rPr>
          <w:lang w:eastAsia="ja-JP"/>
        </w:rPr>
        <w:t>RP-2</w:t>
      </w:r>
      <w:r w:rsidR="007B3A7E">
        <w:rPr>
          <w:lang w:eastAsia="ja-JP"/>
        </w:rPr>
        <w:t>30</w:t>
      </w:r>
      <w:r w:rsidR="001B789F">
        <w:rPr>
          <w:lang w:eastAsia="ja-JP"/>
        </w:rPr>
        <w:t>736</w:t>
      </w:r>
      <w:r>
        <w:rPr>
          <w:lang w:eastAsia="ja-JP"/>
        </w:rPr>
        <w:t>, “</w:t>
      </w:r>
      <w:r w:rsidR="001B789F" w:rsidRPr="001B789F">
        <w:rPr>
          <w:lang w:eastAsia="ja-JP"/>
        </w:rPr>
        <w:t>New SID: Study on Self-Evaluation towards the 3GPP submission of an IMT-2020 Satellite Radio Interface Technology</w:t>
      </w:r>
      <w:r>
        <w:rPr>
          <w:lang w:eastAsia="ja-JP"/>
        </w:rPr>
        <w:t xml:space="preserve">”, </w:t>
      </w:r>
      <w:bookmarkEnd w:id="2"/>
      <w:r w:rsidR="001B789F" w:rsidRPr="001B789F">
        <w:rPr>
          <w:lang w:eastAsia="ja-JP"/>
        </w:rPr>
        <w:t>Ericsson, Qualcomm, Thales, MediaTek</w:t>
      </w:r>
    </w:p>
    <w:p w14:paraId="2D973696" w14:textId="79F36075" w:rsidR="00F22EB8" w:rsidRPr="00CD54E4" w:rsidRDefault="00F22EB8" w:rsidP="006471B2">
      <w:pPr>
        <w:pStyle w:val="af2"/>
        <w:numPr>
          <w:ilvl w:val="0"/>
          <w:numId w:val="21"/>
        </w:numPr>
        <w:ind w:left="632" w:right="200"/>
        <w:jc w:val="both"/>
        <w:rPr>
          <w:lang w:eastAsia="ja-JP"/>
        </w:rPr>
      </w:pPr>
      <w:r w:rsidRPr="006B4CB8">
        <w:rPr>
          <w:rFonts w:hint="eastAsia"/>
          <w:lang w:val="en-US" w:eastAsia="zh-CN"/>
        </w:rPr>
        <w:t>ITU-R M.</w:t>
      </w:r>
      <w:r w:rsidRPr="006B4CB8">
        <w:rPr>
          <w:lang w:val="en-US" w:eastAsia="zh-CN"/>
        </w:rPr>
        <w:t>2514</w:t>
      </w:r>
    </w:p>
    <w:p w14:paraId="07FBE0D2" w14:textId="77777777" w:rsidR="00CD54E4" w:rsidRDefault="00CD54E4" w:rsidP="00CD54E4">
      <w:pPr>
        <w:pStyle w:val="af2"/>
        <w:numPr>
          <w:ilvl w:val="0"/>
          <w:numId w:val="21"/>
        </w:numPr>
        <w:ind w:left="632" w:right="200"/>
        <w:jc w:val="both"/>
        <w:rPr>
          <w:lang w:eastAsia="ja-JP"/>
        </w:rPr>
      </w:pPr>
      <w:r>
        <w:rPr>
          <w:rFonts w:hint="eastAsia"/>
          <w:lang w:eastAsia="ja-JP"/>
        </w:rPr>
        <w:t>T</w:t>
      </w:r>
      <w:r>
        <w:rPr>
          <w:lang w:eastAsia="ja-JP"/>
        </w:rPr>
        <w:t>R38.821 V16.0.0</w:t>
      </w:r>
    </w:p>
    <w:p w14:paraId="08C851EF" w14:textId="7C1CA0AB" w:rsidR="00CD54E4" w:rsidRDefault="00CD54E4" w:rsidP="006471B2">
      <w:pPr>
        <w:pStyle w:val="af2"/>
        <w:numPr>
          <w:ilvl w:val="0"/>
          <w:numId w:val="21"/>
        </w:numPr>
        <w:ind w:left="632" w:right="200"/>
        <w:jc w:val="both"/>
        <w:rPr>
          <w:lang w:eastAsia="ja-JP"/>
        </w:rPr>
      </w:pPr>
      <w:r>
        <w:rPr>
          <w:rFonts w:hint="eastAsia"/>
          <w:lang w:eastAsia="ja-JP"/>
        </w:rPr>
        <w:t>T</w:t>
      </w:r>
      <w:r>
        <w:rPr>
          <w:lang w:eastAsia="ja-JP"/>
        </w:rPr>
        <w:t>R38.811 V15.4.0</w:t>
      </w:r>
    </w:p>
    <w:p w14:paraId="2ECFD035" w14:textId="77777777" w:rsidR="006471B2" w:rsidRPr="006471B2" w:rsidRDefault="006471B2" w:rsidP="006471B2">
      <w:pPr>
        <w:rPr>
          <w:lang w:eastAsia="ja-JP"/>
        </w:rPr>
      </w:pPr>
    </w:p>
    <w:p w14:paraId="6E4CCF41" w14:textId="77777777" w:rsidR="006471B2" w:rsidRPr="00C00934" w:rsidRDefault="006471B2" w:rsidP="006471B2">
      <w:pPr>
        <w:rPr>
          <w:lang w:val="en-US" w:eastAsia="ja-JP"/>
        </w:rPr>
      </w:pPr>
    </w:p>
    <w:sectPr w:rsidR="006471B2" w:rsidRPr="00C00934"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B5064" w14:textId="77777777" w:rsidR="006840B5" w:rsidRDefault="006840B5">
      <w:r>
        <w:separator/>
      </w:r>
    </w:p>
  </w:endnote>
  <w:endnote w:type="continuationSeparator" w:id="0">
    <w:p w14:paraId="6EE70A5D" w14:textId="77777777" w:rsidR="006840B5" w:rsidRDefault="006840B5">
      <w:r>
        <w:continuationSeparator/>
      </w:r>
    </w:p>
  </w:endnote>
  <w:endnote w:type="continuationNotice" w:id="1">
    <w:p w14:paraId="0D419FA0" w14:textId="77777777" w:rsidR="006840B5" w:rsidRDefault="00684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59BF4" w14:textId="77777777" w:rsidR="006840B5" w:rsidRDefault="006840B5">
      <w:r>
        <w:separator/>
      </w:r>
    </w:p>
  </w:footnote>
  <w:footnote w:type="continuationSeparator" w:id="0">
    <w:p w14:paraId="740F8903" w14:textId="77777777" w:rsidR="006840B5" w:rsidRDefault="006840B5">
      <w:r>
        <w:continuationSeparator/>
      </w:r>
    </w:p>
  </w:footnote>
  <w:footnote w:type="continuationNotice" w:id="1">
    <w:p w14:paraId="397C1400" w14:textId="77777777" w:rsidR="006840B5" w:rsidRDefault="006840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18"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2"/>
  </w:num>
  <w:num w:numId="2" w16cid:durableId="1026641740">
    <w:abstractNumId w:val="26"/>
  </w:num>
  <w:num w:numId="3" w16cid:durableId="246964601">
    <w:abstractNumId w:val="9"/>
  </w:num>
  <w:num w:numId="4" w16cid:durableId="1159736746">
    <w:abstractNumId w:val="21"/>
  </w:num>
  <w:num w:numId="5" w16cid:durableId="1268349213">
    <w:abstractNumId w:val="13"/>
  </w:num>
  <w:num w:numId="6" w16cid:durableId="1108936666">
    <w:abstractNumId w:val="14"/>
  </w:num>
  <w:num w:numId="7" w16cid:durableId="2016303556">
    <w:abstractNumId w:val="11"/>
  </w:num>
  <w:num w:numId="8" w16cid:durableId="1622417201">
    <w:abstractNumId w:val="23"/>
  </w:num>
  <w:num w:numId="9" w16cid:durableId="947351773">
    <w:abstractNumId w:val="16"/>
  </w:num>
  <w:num w:numId="10" w16cid:durableId="951018392">
    <w:abstractNumId w:val="3"/>
  </w:num>
  <w:num w:numId="11" w16cid:durableId="548733559">
    <w:abstractNumId w:val="10"/>
  </w:num>
  <w:num w:numId="12" w16cid:durableId="868222976">
    <w:abstractNumId w:val="7"/>
  </w:num>
  <w:num w:numId="13" w16cid:durableId="617679950">
    <w:abstractNumId w:val="12"/>
  </w:num>
  <w:num w:numId="14" w16cid:durableId="1408334211">
    <w:abstractNumId w:val="20"/>
  </w:num>
  <w:num w:numId="15" w16cid:durableId="443110202">
    <w:abstractNumId w:val="5"/>
  </w:num>
  <w:num w:numId="16" w16cid:durableId="583760598">
    <w:abstractNumId w:val="17"/>
  </w:num>
  <w:num w:numId="17" w16cid:durableId="1633709311">
    <w:abstractNumId w:val="15"/>
  </w:num>
  <w:num w:numId="18" w16cid:durableId="1099985603">
    <w:abstractNumId w:val="19"/>
  </w:num>
  <w:num w:numId="19" w16cid:durableId="1779063664">
    <w:abstractNumId w:val="18"/>
  </w:num>
  <w:num w:numId="20" w16cid:durableId="19789917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4"/>
  </w:num>
  <w:num w:numId="23" w16cid:durableId="1680038448">
    <w:abstractNumId w:val="1"/>
  </w:num>
  <w:num w:numId="24" w16cid:durableId="1153330229">
    <w:abstractNumId w:val="4"/>
  </w:num>
  <w:num w:numId="25" w16cid:durableId="2101295538">
    <w:abstractNumId w:val="8"/>
  </w:num>
  <w:num w:numId="26" w16cid:durableId="1574272513">
    <w:abstractNumId w:val="0"/>
  </w:num>
  <w:num w:numId="27" w16cid:durableId="1435860189">
    <w:abstractNumId w:val="2"/>
  </w:num>
  <w:num w:numId="28" w16cid:durableId="603000825">
    <w:abstractNumId w:val="25"/>
  </w:num>
  <w:num w:numId="29" w16cid:durableId="1345594049">
    <w:abstractNumId w:val="6"/>
  </w:num>
  <w:num w:numId="30" w16cid:durableId="527452846">
    <w:abstractNumId w:val="24"/>
  </w:num>
  <w:num w:numId="31" w16cid:durableId="2144663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80E"/>
    <w:rsid w:val="00014A38"/>
    <w:rsid w:val="00014FD8"/>
    <w:rsid w:val="000150E7"/>
    <w:rsid w:val="00015715"/>
    <w:rsid w:val="0001572F"/>
    <w:rsid w:val="00015882"/>
    <w:rsid w:val="000158FC"/>
    <w:rsid w:val="00015AA1"/>
    <w:rsid w:val="00015BBE"/>
    <w:rsid w:val="000168DE"/>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79D"/>
    <w:rsid w:val="00073940"/>
    <w:rsid w:val="000739B6"/>
    <w:rsid w:val="00074024"/>
    <w:rsid w:val="000753C8"/>
    <w:rsid w:val="000755DB"/>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9B"/>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988"/>
    <w:rsid w:val="001C5CA7"/>
    <w:rsid w:val="001C71AD"/>
    <w:rsid w:val="001C7851"/>
    <w:rsid w:val="001C7AB9"/>
    <w:rsid w:val="001D0042"/>
    <w:rsid w:val="001D02EC"/>
    <w:rsid w:val="001D0C92"/>
    <w:rsid w:val="001D0E47"/>
    <w:rsid w:val="001D0EC7"/>
    <w:rsid w:val="001D0EC8"/>
    <w:rsid w:val="001D1805"/>
    <w:rsid w:val="001D1FE4"/>
    <w:rsid w:val="001D2BF9"/>
    <w:rsid w:val="001D2C42"/>
    <w:rsid w:val="001D2E8A"/>
    <w:rsid w:val="001D324D"/>
    <w:rsid w:val="001D4108"/>
    <w:rsid w:val="001D4A9A"/>
    <w:rsid w:val="001D4B64"/>
    <w:rsid w:val="001D4F22"/>
    <w:rsid w:val="001D52BC"/>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B11"/>
    <w:rsid w:val="001E0BFF"/>
    <w:rsid w:val="001E0C3D"/>
    <w:rsid w:val="001E0C82"/>
    <w:rsid w:val="001E1114"/>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991"/>
    <w:rsid w:val="002C4BDE"/>
    <w:rsid w:val="002C55D4"/>
    <w:rsid w:val="002C568D"/>
    <w:rsid w:val="002C595E"/>
    <w:rsid w:val="002C5AEE"/>
    <w:rsid w:val="002C5AFA"/>
    <w:rsid w:val="002C5B49"/>
    <w:rsid w:val="002C5CB8"/>
    <w:rsid w:val="002C5F01"/>
    <w:rsid w:val="002C6543"/>
    <w:rsid w:val="002C6B03"/>
    <w:rsid w:val="002C6C4A"/>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71B"/>
    <w:rsid w:val="003347D4"/>
    <w:rsid w:val="003351C5"/>
    <w:rsid w:val="00335411"/>
    <w:rsid w:val="00335A95"/>
    <w:rsid w:val="00335D82"/>
    <w:rsid w:val="00335F7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5F8"/>
    <w:rsid w:val="00394EBD"/>
    <w:rsid w:val="00395564"/>
    <w:rsid w:val="00395A7F"/>
    <w:rsid w:val="00395E8B"/>
    <w:rsid w:val="00396027"/>
    <w:rsid w:val="0039619E"/>
    <w:rsid w:val="00396756"/>
    <w:rsid w:val="00396839"/>
    <w:rsid w:val="00396ACE"/>
    <w:rsid w:val="0039728C"/>
    <w:rsid w:val="0039737E"/>
    <w:rsid w:val="003975AB"/>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ACD"/>
    <w:rsid w:val="00474496"/>
    <w:rsid w:val="004746EB"/>
    <w:rsid w:val="00474C64"/>
    <w:rsid w:val="004755DD"/>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E7B"/>
    <w:rsid w:val="00522033"/>
    <w:rsid w:val="005224F5"/>
    <w:rsid w:val="0052272B"/>
    <w:rsid w:val="00522960"/>
    <w:rsid w:val="00522987"/>
    <w:rsid w:val="00522AFD"/>
    <w:rsid w:val="005234C5"/>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AEE"/>
    <w:rsid w:val="00602023"/>
    <w:rsid w:val="00602485"/>
    <w:rsid w:val="00602601"/>
    <w:rsid w:val="00602815"/>
    <w:rsid w:val="006029E3"/>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A0F"/>
    <w:rsid w:val="00632F59"/>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B4A"/>
    <w:rsid w:val="0066262B"/>
    <w:rsid w:val="0066275C"/>
    <w:rsid w:val="006627FD"/>
    <w:rsid w:val="00662DCF"/>
    <w:rsid w:val="00662F61"/>
    <w:rsid w:val="00662FFE"/>
    <w:rsid w:val="00663576"/>
    <w:rsid w:val="00663707"/>
    <w:rsid w:val="00663939"/>
    <w:rsid w:val="006639C5"/>
    <w:rsid w:val="00663B4A"/>
    <w:rsid w:val="00663E5F"/>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C02"/>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8BB"/>
    <w:rsid w:val="00972CCB"/>
    <w:rsid w:val="00972CE6"/>
    <w:rsid w:val="0097315B"/>
    <w:rsid w:val="009732B0"/>
    <w:rsid w:val="0097362F"/>
    <w:rsid w:val="00973816"/>
    <w:rsid w:val="00973D73"/>
    <w:rsid w:val="00973DA9"/>
    <w:rsid w:val="00973E71"/>
    <w:rsid w:val="00974917"/>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BF"/>
    <w:rsid w:val="00983634"/>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6E"/>
    <w:rsid w:val="009B49D2"/>
    <w:rsid w:val="009B4FD3"/>
    <w:rsid w:val="009B5393"/>
    <w:rsid w:val="009B5570"/>
    <w:rsid w:val="009B5747"/>
    <w:rsid w:val="009B5CA3"/>
    <w:rsid w:val="009B5DBC"/>
    <w:rsid w:val="009B5E74"/>
    <w:rsid w:val="009B6CD5"/>
    <w:rsid w:val="009B72DA"/>
    <w:rsid w:val="009B768F"/>
    <w:rsid w:val="009B770B"/>
    <w:rsid w:val="009B79FA"/>
    <w:rsid w:val="009B7B86"/>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1404"/>
    <w:rsid w:val="00A21ED6"/>
    <w:rsid w:val="00A2203C"/>
    <w:rsid w:val="00A222E3"/>
    <w:rsid w:val="00A2238B"/>
    <w:rsid w:val="00A22760"/>
    <w:rsid w:val="00A227A9"/>
    <w:rsid w:val="00A22818"/>
    <w:rsid w:val="00A22C84"/>
    <w:rsid w:val="00A22CB0"/>
    <w:rsid w:val="00A22CD0"/>
    <w:rsid w:val="00A2315A"/>
    <w:rsid w:val="00A2375D"/>
    <w:rsid w:val="00A237EB"/>
    <w:rsid w:val="00A237F3"/>
    <w:rsid w:val="00A23AC2"/>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845"/>
    <w:rsid w:val="00AA084D"/>
    <w:rsid w:val="00AA0AB3"/>
    <w:rsid w:val="00AA0C00"/>
    <w:rsid w:val="00AA0DCF"/>
    <w:rsid w:val="00AA0E5E"/>
    <w:rsid w:val="00AA1129"/>
    <w:rsid w:val="00AA11E8"/>
    <w:rsid w:val="00AA1886"/>
    <w:rsid w:val="00AA1F16"/>
    <w:rsid w:val="00AA2055"/>
    <w:rsid w:val="00AA21D4"/>
    <w:rsid w:val="00AA2461"/>
    <w:rsid w:val="00AA2699"/>
    <w:rsid w:val="00AA2743"/>
    <w:rsid w:val="00AA278B"/>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B04"/>
    <w:rsid w:val="00B74F6E"/>
    <w:rsid w:val="00B750BF"/>
    <w:rsid w:val="00B75484"/>
    <w:rsid w:val="00B756A2"/>
    <w:rsid w:val="00B75850"/>
    <w:rsid w:val="00B7614E"/>
    <w:rsid w:val="00B76368"/>
    <w:rsid w:val="00B76511"/>
    <w:rsid w:val="00B766BA"/>
    <w:rsid w:val="00B76CDA"/>
    <w:rsid w:val="00B76D2A"/>
    <w:rsid w:val="00B76F61"/>
    <w:rsid w:val="00B77004"/>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B4F"/>
    <w:rsid w:val="00C05BDC"/>
    <w:rsid w:val="00C05E4D"/>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5131"/>
    <w:rsid w:val="00C45754"/>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4E4"/>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F7"/>
    <w:rsid w:val="00D27138"/>
    <w:rsid w:val="00D271BF"/>
    <w:rsid w:val="00D2737E"/>
    <w:rsid w:val="00D27460"/>
    <w:rsid w:val="00D276A2"/>
    <w:rsid w:val="00D276AC"/>
    <w:rsid w:val="00D277A8"/>
    <w:rsid w:val="00D3003B"/>
    <w:rsid w:val="00D30217"/>
    <w:rsid w:val="00D303B8"/>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574"/>
    <w:rsid w:val="00D90725"/>
    <w:rsid w:val="00D91B47"/>
    <w:rsid w:val="00D91BA3"/>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11B"/>
    <w:rsid w:val="00DB5605"/>
    <w:rsid w:val="00DB57D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BCF"/>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9C4"/>
    <w:rsid w:val="00EC0E61"/>
    <w:rsid w:val="00EC142F"/>
    <w:rsid w:val="00EC1A23"/>
    <w:rsid w:val="00EC1BFD"/>
    <w:rsid w:val="00EC27EE"/>
    <w:rsid w:val="00EC2C7A"/>
    <w:rsid w:val="00EC329F"/>
    <w:rsid w:val="00EC333D"/>
    <w:rsid w:val="00EC33C9"/>
    <w:rsid w:val="00EC34A5"/>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7BD"/>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0BCF"/>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locked/>
    <w:rsid w:val="00B02EEC"/>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FF981F61-8C7C-4EBE-B564-00BE042BE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2527</TotalTime>
  <Pages>5</Pages>
  <Words>1785</Words>
  <Characters>10181</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57</cp:revision>
  <cp:lastPrinted>2010-04-02T09:58:00Z</cp:lastPrinted>
  <dcterms:created xsi:type="dcterms:W3CDTF">2023-03-27T12:39:00Z</dcterms:created>
  <dcterms:modified xsi:type="dcterms:W3CDTF">2023-04-07T05:12:00Z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